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Pr="001F3368" w:rsidRDefault="00E8591A" w:rsidP="001F3368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Załącznik nr 5</w:t>
      </w:r>
      <w:r w:rsidR="00A94DD0">
        <w:rPr>
          <w:rFonts w:eastAsia="Arial"/>
          <w:sz w:val="24"/>
          <w:szCs w:val="24"/>
        </w:rPr>
        <w:t xml:space="preserve"> do SIWZ</w:t>
      </w: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 xml:space="preserve">arta w dniu </w:t>
      </w:r>
      <w:r w:rsidR="00B761C2">
        <w:rPr>
          <w:rFonts w:eastAsia="Arial"/>
          <w:sz w:val="24"/>
          <w:szCs w:val="24"/>
        </w:rPr>
        <w:t>…………………</w:t>
      </w:r>
      <w:r w:rsidR="00DF48F1">
        <w:rPr>
          <w:rFonts w:eastAsia="Arial"/>
          <w:sz w:val="24"/>
          <w:szCs w:val="24"/>
        </w:rPr>
        <w:t>.</w:t>
      </w:r>
      <w:r w:rsidR="001A6827">
        <w:rPr>
          <w:rFonts w:eastAsia="Arial"/>
          <w:sz w:val="24"/>
          <w:szCs w:val="24"/>
        </w:rPr>
        <w:t xml:space="preserve">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EA6E11">
        <w:rPr>
          <w:rFonts w:eastAsia="Arial"/>
          <w:sz w:val="24"/>
          <w:szCs w:val="24"/>
        </w:rPr>
        <w:t>:2011 - w sezonie grzewczym 2020/2021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918BB" w:rsidRDefault="001918BB" w:rsidP="001918BB">
      <w:pPr>
        <w:spacing w:line="243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</w:t>
      </w:r>
      <w:r w:rsidR="00E67F15">
        <w:rPr>
          <w:rFonts w:eastAsia="Arial"/>
          <w:sz w:val="24"/>
          <w:szCs w:val="24"/>
        </w:rPr>
        <w:t xml:space="preserve"> opałowe</w:t>
      </w:r>
      <w:r w:rsidR="00A94DD0" w:rsidRPr="00180477">
        <w:rPr>
          <w:rFonts w:eastAsia="Arial"/>
          <w:sz w:val="24"/>
          <w:szCs w:val="24"/>
        </w:rPr>
        <w:t xml:space="preserve">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8527CE" w:rsidRPr="008527CE" w:rsidRDefault="00A94DD0" w:rsidP="001918BB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F15DAE">
        <w:rPr>
          <w:rFonts w:ascii="Calibri" w:hAnsi="Calibri"/>
        </w:rPr>
        <w:t>rzez Strony do dnia  30 sierpnia</w:t>
      </w:r>
      <w:r w:rsidR="00EA6E11">
        <w:rPr>
          <w:rFonts w:ascii="Calibri" w:hAnsi="Calibri"/>
        </w:rPr>
        <w:t xml:space="preserve"> 2021</w:t>
      </w:r>
      <w:r w:rsidR="008527CE">
        <w:rPr>
          <w:rFonts w:ascii="Calibri" w:hAnsi="Calibri"/>
        </w:rPr>
        <w:t xml:space="preserve"> roku.</w:t>
      </w:r>
    </w:p>
    <w:p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</w:t>
      </w:r>
      <w:r w:rsidR="00DF48F1">
        <w:rPr>
          <w:rFonts w:ascii="Calibri" w:hAnsi="Calibri"/>
        </w:rPr>
        <w:t xml:space="preserve">u opałowego wynosi netto </w:t>
      </w:r>
      <w:r w:rsidR="00B761C2">
        <w:rPr>
          <w:rFonts w:ascii="Calibri" w:hAnsi="Calibri"/>
          <w:b/>
        </w:rPr>
        <w:t>.…………..</w:t>
      </w:r>
      <w:r w:rsidR="00DF48F1">
        <w:rPr>
          <w:rFonts w:ascii="Calibri" w:hAnsi="Calibri"/>
        </w:rPr>
        <w:t xml:space="preserve"> </w:t>
      </w:r>
      <w:r w:rsidRPr="00F147A6">
        <w:rPr>
          <w:rFonts w:ascii="Calibri" w:hAnsi="Calibri"/>
        </w:rPr>
        <w:t xml:space="preserve">powiększona o obowiązujący podatek od towarów i usług, co daje kwotę brutto </w:t>
      </w:r>
      <w:r w:rsidR="00B761C2">
        <w:rPr>
          <w:rFonts w:ascii="Calibri" w:hAnsi="Calibri"/>
          <w:b/>
        </w:rPr>
        <w:t>…………..</w:t>
      </w:r>
      <w:r w:rsidRPr="00F147A6">
        <w:rPr>
          <w:rFonts w:ascii="Calibri" w:hAnsi="Calibri"/>
        </w:rPr>
        <w:t xml:space="preserve"> PLN (słownie: </w:t>
      </w:r>
      <w:r w:rsidR="00B761C2">
        <w:rPr>
          <w:rFonts w:ascii="Calibri" w:hAnsi="Calibri"/>
        </w:rPr>
        <w:t>……………………………</w:t>
      </w:r>
      <w:r w:rsidR="001A6827">
        <w:rPr>
          <w:rFonts w:ascii="Calibri" w:hAnsi="Calibri"/>
        </w:rPr>
        <w:t xml:space="preserve"> PLN ).</w:t>
      </w:r>
      <w:r w:rsidRPr="00F147A6">
        <w:rPr>
          <w:rFonts w:ascii="Calibri" w:hAnsi="Calibri"/>
        </w:rPr>
        <w:t xml:space="preserve"> 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lastRenderedPageBreak/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B761C2">
        <w:rPr>
          <w:rFonts w:ascii="Calibri" w:hAnsi="Calibri"/>
        </w:rPr>
        <w:t>Marża/</w:t>
      </w:r>
      <w:r w:rsidRPr="00A05DE7">
        <w:rPr>
          <w:rFonts w:ascii="Calibri" w:hAnsi="Calibri"/>
        </w:rPr>
        <w:t>upust Wykonawcy</w:t>
      </w:r>
      <w:r w:rsidRPr="00B761C2">
        <w:rPr>
          <w:rFonts w:ascii="Calibri" w:hAnsi="Calibri"/>
        </w:rPr>
        <w:t xml:space="preserve"> dol</w:t>
      </w:r>
      <w:r w:rsidR="001A6827" w:rsidRPr="00B761C2">
        <w:rPr>
          <w:rFonts w:ascii="Calibri" w:hAnsi="Calibri"/>
        </w:rPr>
        <w:t>iczana/odliczany</w:t>
      </w:r>
      <w:r w:rsidR="001A6827" w:rsidRPr="00A05DE7">
        <w:rPr>
          <w:rFonts w:ascii="Calibri" w:hAnsi="Calibri"/>
        </w:rPr>
        <w:t xml:space="preserve"> do/od ceny 1 litra</w:t>
      </w:r>
      <w:r w:rsidRPr="00A05DE7">
        <w:rPr>
          <w:rFonts w:ascii="Calibri" w:hAnsi="Calibri"/>
        </w:rPr>
        <w:t xml:space="preserve"> paliwa ustalonej prz</w:t>
      </w:r>
      <w:r w:rsidR="00DF48F1">
        <w:rPr>
          <w:rFonts w:ascii="Calibri" w:hAnsi="Calibri"/>
        </w:rPr>
        <w:t>ez prod</w:t>
      </w:r>
      <w:r w:rsidR="00B761C2">
        <w:rPr>
          <w:rFonts w:ascii="Calibri" w:hAnsi="Calibri"/>
        </w:rPr>
        <w:t>ucenta wynosi ……….</w:t>
      </w:r>
      <w:r w:rsidR="00DF48F1">
        <w:rPr>
          <w:rFonts w:ascii="Calibri" w:hAnsi="Calibri"/>
        </w:rPr>
        <w:t xml:space="preserve"> </w:t>
      </w:r>
      <w:r w:rsidRPr="00A05DE7">
        <w:rPr>
          <w:rFonts w:ascii="Calibri" w:hAnsi="Calibri"/>
        </w:rPr>
        <w:t xml:space="preserve">PLN i </w:t>
      </w:r>
      <w:r w:rsidRPr="00B761C2">
        <w:rPr>
          <w:rFonts w:ascii="Calibri" w:hAnsi="Calibri"/>
        </w:rPr>
        <w:t>jest stała/</w:t>
      </w:r>
      <w:r w:rsidRPr="00A05DE7">
        <w:rPr>
          <w:rFonts w:ascii="Calibri" w:hAnsi="Calibri"/>
        </w:rPr>
        <w:t xml:space="preserve">stały przez cały okres obowiązywania umowy. </w:t>
      </w:r>
    </w:p>
    <w:p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Wykonawca zrzeka się wszelkich roszczeń z tytułu nie wykorzystania w trakcie trwania umowy pełnej ilości oleju opałowego określonego w Formularzu ofertowym.</w:t>
      </w:r>
    </w:p>
    <w:p w:rsidR="00162574" w:rsidRPr="00A05DE7" w:rsidRDefault="00162574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</w:t>
      </w:r>
      <w:r w:rsidR="00B761C2">
        <w:rPr>
          <w:rFonts w:ascii="Calibri" w:hAnsi="Calibri"/>
        </w:rPr>
        <w:t>………….</w:t>
      </w:r>
      <w:r w:rsidRPr="00F147A6">
        <w:rPr>
          <w:rFonts w:ascii="Calibri" w:hAnsi="Calibri"/>
        </w:rPr>
        <w:t xml:space="preserve">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="005B1905">
        <w:rPr>
          <w:rFonts w:ascii="Calibri" w:hAnsi="Calibri"/>
        </w:rPr>
        <w:t xml:space="preserve"> po podpisaniu</w:t>
      </w:r>
      <w:r w:rsidRPr="00F147A6">
        <w:rPr>
          <w:rFonts w:ascii="Calibri" w:hAnsi="Calibri"/>
        </w:rPr>
        <w:t xml:space="preserve"> protokołu odbioru przez obie strony. 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:rsidR="00EA6E11" w:rsidRPr="00EA6E11" w:rsidRDefault="008527CE" w:rsidP="00EA6E11">
      <w:pPr>
        <w:pStyle w:val="Bezodstpw"/>
        <w:jc w:val="both"/>
        <w:rPr>
          <w:bCs/>
          <w:sz w:val="24"/>
          <w:szCs w:val="24"/>
        </w:rPr>
      </w:pPr>
      <w:r w:rsidRPr="00EA6E11">
        <w:rPr>
          <w:sz w:val="24"/>
          <w:szCs w:val="24"/>
        </w:rPr>
        <w:t xml:space="preserve">5.1. </w:t>
      </w:r>
      <w:r w:rsidR="00EA6E11" w:rsidRPr="00EA6E11">
        <w:rPr>
          <w:sz w:val="24"/>
          <w:szCs w:val="24"/>
        </w:rPr>
        <w:t>Nabywca: Gmina Cisna, 38-607 Cisna 49 NIP: 688-12-44-690, Odbiorca: Urząd Gminy Cisna, 38-607 Cisna 49 z dopiskiem o docelowym miejscu dostawy na fakturze: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a) Urząd Gminy w Cisnej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b) Ochotnicza Straż Pożarna w Wetlinie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c) Gminne Centrum Kultury i Ekologii w Cisnej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5.2. Nabywca: Gmina Cisna, 38-607 Cisna, Odbiorca: Szkoła Podstawowa w Cisnej, 38-607 Cisna NIP: 688-12-88-701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5.3. Nabywca: Gmina Cisna, 38-607 Cisna, Odbiorca: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Kalnicy: NIP: 688-11-26-625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5.4 Nabywca: Gmina Cisna, 38-607 Cisna, Odbiorca: 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Wetlinie: NIP: 688-11-26-625</w:t>
      </w:r>
    </w:p>
    <w:p w:rsidR="00A94DD0" w:rsidRPr="00F147A6" w:rsidRDefault="00A94DD0" w:rsidP="00EA6E11">
      <w:pPr>
        <w:pStyle w:val="Bezodstpw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lastRenderedPageBreak/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</w:t>
      </w:r>
      <w:bookmarkStart w:id="0" w:name="_GoBack"/>
      <w:bookmarkEnd w:id="0"/>
      <w:r w:rsidRPr="00F147A6">
        <w:rPr>
          <w:bCs/>
          <w:sz w:val="24"/>
          <w:szCs w:val="24"/>
        </w:rPr>
        <w:t xml:space="preserve">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>Kara umowna będzie płatna w terminie 14 dni od otrzymania wezwania do jej zapłaty.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="00F23E6C">
        <w:rPr>
          <w:rFonts w:ascii="Calibri" w:hAnsi="Calibri" w:cs="Arial"/>
          <w:noProof/>
        </w:rPr>
        <w:t xml:space="preserve">zgodnie </w:t>
      </w:r>
      <w:r w:rsidRPr="00F147A6">
        <w:rPr>
          <w:rFonts w:ascii="Calibri" w:hAnsi="Calibri" w:cs="Arial"/>
          <w:noProof/>
        </w:rPr>
        <w:t>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</w:t>
      </w:r>
      <w:r w:rsidR="00F23E6C">
        <w:rPr>
          <w:rFonts w:ascii="Calibri" w:hAnsi="Calibri"/>
        </w:rPr>
        <w:t> </w:t>
      </w:r>
      <w:r w:rsidRPr="00874B3E">
        <w:rPr>
          <w:rFonts w:ascii="Calibri" w:hAnsi="Calibri"/>
        </w:rPr>
        <w:t>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ograniczenie przedmiotu zamówienia o 20% tj. zmniejs</w:t>
      </w:r>
      <w:r w:rsidR="00EA6E11">
        <w:rPr>
          <w:rFonts w:ascii="Calibri" w:hAnsi="Calibri"/>
        </w:rPr>
        <w:t xml:space="preserve">zenie ilości zamówionego opału </w:t>
      </w:r>
      <w:r w:rsidRPr="00874B3E">
        <w:rPr>
          <w:rFonts w:ascii="Calibri" w:hAnsi="Calibri"/>
        </w:rPr>
        <w:t>w</w:t>
      </w:r>
      <w:r w:rsidR="00EA6E11">
        <w:rPr>
          <w:rFonts w:ascii="Calibri" w:hAnsi="Calibri"/>
        </w:rPr>
        <w:t> </w:t>
      </w:r>
      <w:r w:rsidRPr="00874B3E">
        <w:rPr>
          <w:rFonts w:ascii="Calibri" w:hAnsi="Calibri"/>
        </w:rPr>
        <w:t>przypadku wystąpienia wyjątkowo korzystnych warunków atmosferycznych w okresie grzewczym (tj. utrzymujących się temperatur powietrza powyżej 0 o C przez okres powyżej 10 dni). W takim przypadku przewiduje się obni</w:t>
      </w:r>
      <w:r w:rsidR="00E24331">
        <w:rPr>
          <w:rFonts w:ascii="Calibri" w:hAnsi="Calibri"/>
        </w:rPr>
        <w:t xml:space="preserve">żenie wynagrodzenia wykonawcy </w:t>
      </w:r>
      <w:r w:rsidRPr="00874B3E">
        <w:rPr>
          <w:rFonts w:ascii="Calibri" w:hAnsi="Calibri"/>
        </w:rPr>
        <w:t xml:space="preserve">na podstawie cen jednostkowych wskazanych w ofercie wykonawcy, proporcjonalnie do ograniczenia przedmiotu zamówienia. 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wejścia w życie innych, niż wymienione w pkt 1 i 2), regulacji prawnych po dacie zawarcia umowy, wywołujących potrzebę jej zmiany;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>
        <w:rPr>
          <w:rFonts w:ascii="Calibri" w:hAnsi="Calibri"/>
        </w:rPr>
        <w:t> </w:t>
      </w:r>
      <w:r w:rsidRPr="00F147A6">
        <w:rPr>
          <w:rFonts w:ascii="Calibri" w:hAnsi="Calibri"/>
        </w:rPr>
        <w:t>doprecyzowanie umowy w celu jednoznacznej interpretacji jej zapisów;</w:t>
      </w:r>
    </w:p>
    <w:p w:rsidR="00A94DD0" w:rsidRPr="00F147A6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94DD0" w:rsidRPr="00F147A6">
        <w:rPr>
          <w:sz w:val="24"/>
          <w:szCs w:val="24"/>
        </w:rPr>
        <w:t>Nie stanowią zmiany umowy w rozumieniu art. 144</w:t>
      </w:r>
      <w:r w:rsidR="00A94DD0" w:rsidRPr="00F147A6">
        <w:rPr>
          <w:bCs/>
          <w:sz w:val="24"/>
          <w:szCs w:val="24"/>
        </w:rPr>
        <w:t xml:space="preserve"> </w:t>
      </w:r>
      <w:proofErr w:type="spellStart"/>
      <w:r w:rsidR="00A94DD0" w:rsidRPr="00F147A6">
        <w:rPr>
          <w:bCs/>
          <w:sz w:val="24"/>
          <w:szCs w:val="24"/>
        </w:rPr>
        <w:t>Pzp</w:t>
      </w:r>
      <w:proofErr w:type="spellEnd"/>
      <w:r w:rsidR="00A94DD0" w:rsidRPr="00F147A6">
        <w:rPr>
          <w:bCs/>
          <w:sz w:val="24"/>
          <w:szCs w:val="24"/>
        </w:rPr>
        <w:t xml:space="preserve"> </w:t>
      </w:r>
      <w:r w:rsidR="00A94DD0"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ze strony Zamawiającego:[</w:t>
      </w:r>
      <w:r w:rsidR="00DF48F1">
        <w:rPr>
          <w:rFonts w:ascii="Calibri" w:hAnsi="Calibri"/>
        </w:rPr>
        <w:t xml:space="preserve">Grzegorz </w:t>
      </w:r>
      <w:proofErr w:type="spellStart"/>
      <w:r w:rsidR="00DF48F1">
        <w:rPr>
          <w:rFonts w:ascii="Calibri" w:hAnsi="Calibri"/>
        </w:rPr>
        <w:t>Biłas</w:t>
      </w:r>
      <w:proofErr w:type="spellEnd"/>
      <w:r w:rsidRPr="00F147A6">
        <w:rPr>
          <w:rFonts w:ascii="Calibri" w:hAnsi="Calibri"/>
        </w:rPr>
        <w:t xml:space="preserve">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="00EA6E11">
        <w:rPr>
          <w:b/>
          <w:sz w:val="24"/>
          <w:szCs w:val="24"/>
          <w:lang w:eastAsia="en-US"/>
        </w:rPr>
        <w:t xml:space="preserve">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62574"/>
    <w:rsid w:val="001918BB"/>
    <w:rsid w:val="001A22C7"/>
    <w:rsid w:val="001A6827"/>
    <w:rsid w:val="001F3368"/>
    <w:rsid w:val="00402C03"/>
    <w:rsid w:val="004F4F17"/>
    <w:rsid w:val="0055399F"/>
    <w:rsid w:val="0056437F"/>
    <w:rsid w:val="005B1905"/>
    <w:rsid w:val="00624A89"/>
    <w:rsid w:val="00654BCC"/>
    <w:rsid w:val="00677AD0"/>
    <w:rsid w:val="007049EC"/>
    <w:rsid w:val="0071071B"/>
    <w:rsid w:val="008527CE"/>
    <w:rsid w:val="00A05DE7"/>
    <w:rsid w:val="00A65FB9"/>
    <w:rsid w:val="00A9466C"/>
    <w:rsid w:val="00A94DD0"/>
    <w:rsid w:val="00AB4588"/>
    <w:rsid w:val="00B761C2"/>
    <w:rsid w:val="00C95F2F"/>
    <w:rsid w:val="00CD0E0C"/>
    <w:rsid w:val="00DB6385"/>
    <w:rsid w:val="00DF48F1"/>
    <w:rsid w:val="00E24331"/>
    <w:rsid w:val="00E67F15"/>
    <w:rsid w:val="00E8591A"/>
    <w:rsid w:val="00EA6E11"/>
    <w:rsid w:val="00ED3AE5"/>
    <w:rsid w:val="00F15DAE"/>
    <w:rsid w:val="00F23E6C"/>
    <w:rsid w:val="00F245F1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A67C-CCAD-4440-8167-FD77AB3E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40</cp:revision>
  <cp:lastPrinted>2019-09-02T08:41:00Z</cp:lastPrinted>
  <dcterms:created xsi:type="dcterms:W3CDTF">2016-09-19T06:24:00Z</dcterms:created>
  <dcterms:modified xsi:type="dcterms:W3CDTF">2020-09-03T08:39:00Z</dcterms:modified>
</cp:coreProperties>
</file>