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CF" w:rsidRDefault="001849CF" w:rsidP="001849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INFORMACJA O STANIE MIENIA KOMUNALNEGO ZA OKRES</w:t>
      </w:r>
    </w:p>
    <w:p w:rsidR="001849CF" w:rsidRDefault="001849CF" w:rsidP="001849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OD 01.01.2022 R. DO 31.12.2022 R.</w:t>
      </w:r>
    </w:p>
    <w:p w:rsidR="001849CF" w:rsidRDefault="001849CF" w:rsidP="001849CF">
      <w:pPr>
        <w:jc w:val="center"/>
        <w:rPr>
          <w:rFonts w:ascii="Arial" w:hAnsi="Arial"/>
          <w:b/>
        </w:rPr>
      </w:pPr>
    </w:p>
    <w:p w:rsidR="001849CF" w:rsidRDefault="001849CF" w:rsidP="001849CF">
      <w:pPr>
        <w:jc w:val="center"/>
        <w:rPr>
          <w:rFonts w:ascii="Arial" w:hAnsi="Arial"/>
          <w:b/>
          <w:i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Dane dotyczące praw własności</w:t>
      </w: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Własność w rozbiciu na poszczególne miejscowości została przedstawiona                w załączniku nr 1 do niniejszej informacji.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Stan mienia w rozbiciu na poszczególne kategorie przedstawia się następująco: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>drogi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ha  ar  </w:t>
      </w:r>
      <w:r>
        <w:rPr>
          <w:rFonts w:ascii="Arial" w:hAnsi="Arial"/>
        </w:rPr>
        <w:t xml:space="preserve"> m</w:t>
      </w:r>
      <w:r>
        <w:rPr>
          <w:rFonts w:ascii="Arial" w:hAnsi="Arial"/>
          <w:vertAlign w:val="superscript"/>
        </w:rPr>
        <w:t>2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>zieleń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ha  ar  </w:t>
      </w:r>
      <w:r>
        <w:rPr>
          <w:rFonts w:ascii="Arial" w:hAnsi="Arial"/>
        </w:rPr>
        <w:t xml:space="preserve">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</w:p>
    <w:p w:rsidR="001849CF" w:rsidRDefault="001849CF" w:rsidP="001849CF">
      <w:pPr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 xml:space="preserve">las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ha ar  </w:t>
      </w:r>
      <w:r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</w:p>
    <w:p w:rsidR="001849CF" w:rsidRDefault="001849CF" w:rsidP="001849CF">
      <w:pPr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>boisko sportowe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ha ar  </w:t>
      </w:r>
      <w:r>
        <w:rPr>
          <w:rFonts w:ascii="Arial" w:hAnsi="Arial"/>
        </w:rPr>
        <w:t xml:space="preserve"> m</w:t>
      </w:r>
      <w:r>
        <w:rPr>
          <w:rFonts w:ascii="Arial" w:hAnsi="Arial"/>
          <w:vertAlign w:val="superscript"/>
        </w:rPr>
        <w:t>2</w:t>
      </w:r>
    </w:p>
    <w:p w:rsidR="001849CF" w:rsidRDefault="001849CF" w:rsidP="001849CF">
      <w:pPr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>grunty po</w:t>
      </w:r>
      <w:r>
        <w:rPr>
          <w:rFonts w:ascii="Arial" w:hAnsi="Arial"/>
        </w:rPr>
        <w:t>d zabudowę, zabudowane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ha </w:t>
      </w:r>
      <w:r>
        <w:rPr>
          <w:rFonts w:ascii="Arial" w:hAnsi="Arial"/>
        </w:rPr>
        <w:t>ar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Budynki i budowle na terenie gminy</w:t>
      </w: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  <w:b/>
        </w:rPr>
        <w:t>Cisna</w:t>
      </w:r>
      <w:r>
        <w:rPr>
          <w:rFonts w:ascii="Arial" w:hAnsi="Arial"/>
        </w:rPr>
        <w:t>: budynek szkoły podstawowej, budynek OSP, budynek szalet, parking, oczyszczalnia ścieków, budynek Urzędu Gminy, lokal apteczny wraz z udziałem w działce,  sieć kanal</w:t>
      </w:r>
      <w:r>
        <w:rPr>
          <w:rFonts w:ascii="Arial" w:hAnsi="Arial"/>
        </w:rPr>
        <w:t>izacyjna o łącznej długości 4500</w:t>
      </w:r>
      <w:r>
        <w:rPr>
          <w:rFonts w:ascii="Arial" w:hAnsi="Arial"/>
        </w:rPr>
        <w:t xml:space="preserve"> m, sieć wodo</w:t>
      </w:r>
      <w:r>
        <w:rPr>
          <w:rFonts w:ascii="Arial" w:hAnsi="Arial"/>
        </w:rPr>
        <w:t>ciągowa o łącznej  długości 3000</w:t>
      </w:r>
      <w:r>
        <w:rPr>
          <w:rFonts w:ascii="Arial" w:hAnsi="Arial"/>
        </w:rPr>
        <w:t xml:space="preserve"> m, studnia głębinowa, budynek pogotowia, </w:t>
      </w:r>
      <w:r w:rsidR="00B62AA5">
        <w:rPr>
          <w:rFonts w:ascii="Arial" w:hAnsi="Arial"/>
        </w:rPr>
        <w:t xml:space="preserve">kaplica cmentarna, </w:t>
      </w:r>
      <w:r>
        <w:rPr>
          <w:rFonts w:ascii="Arial" w:hAnsi="Arial"/>
        </w:rPr>
        <w:t xml:space="preserve">boiska Orlik 2012, lokal mieszkalny i </w:t>
      </w:r>
      <w:r>
        <w:rPr>
          <w:rFonts w:ascii="Arial" w:hAnsi="Arial"/>
        </w:rPr>
        <w:t>garaż wraz z udziałem w działce,</w:t>
      </w:r>
      <w:r w:rsidR="00B62AA5">
        <w:rPr>
          <w:rFonts w:ascii="Arial" w:hAnsi="Arial"/>
        </w:rPr>
        <w:t xml:space="preserve"> studnia głębinowa, budynek stacji uzdatniania wody, zbiornik wody pitnej.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Pr="00B62AA5" w:rsidRDefault="001849CF" w:rsidP="001849CF">
      <w:pPr>
        <w:jc w:val="both"/>
        <w:rPr>
          <w:rFonts w:ascii="Arial" w:hAnsi="Arial"/>
          <w:color w:val="FF0000"/>
        </w:rPr>
      </w:pPr>
      <w:r>
        <w:rPr>
          <w:rFonts w:ascii="Arial" w:hAnsi="Arial"/>
          <w:b/>
        </w:rPr>
        <w:t>Smerek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sieć wodociągowa o długości 1500</w:t>
      </w:r>
      <w:r>
        <w:rPr>
          <w:rFonts w:ascii="Arial" w:hAnsi="Arial"/>
        </w:rPr>
        <w:t xml:space="preserve"> m., s</w:t>
      </w:r>
      <w:r>
        <w:rPr>
          <w:rFonts w:ascii="Arial" w:hAnsi="Arial"/>
        </w:rPr>
        <w:t>ieć kanalizacyjna o długości 1400</w:t>
      </w:r>
      <w:r>
        <w:rPr>
          <w:rFonts w:ascii="Arial" w:hAnsi="Arial"/>
        </w:rPr>
        <w:t xml:space="preserve"> m. oczyszczalnia</w:t>
      </w:r>
      <w:r w:rsidR="00B62AA5">
        <w:rPr>
          <w:rFonts w:ascii="Arial" w:hAnsi="Arial"/>
        </w:rPr>
        <w:t xml:space="preserve"> ścieków, </w:t>
      </w:r>
      <w:r w:rsidR="00B62AA5" w:rsidRPr="00B62AA5">
        <w:rPr>
          <w:rFonts w:ascii="Arial" w:hAnsi="Arial"/>
          <w:color w:val="FF0000"/>
        </w:rPr>
        <w:t>stacja uzdatniania wody</w:t>
      </w:r>
    </w:p>
    <w:p w:rsidR="001849CF" w:rsidRPr="00B62AA5" w:rsidRDefault="001849CF" w:rsidP="001849CF">
      <w:pPr>
        <w:jc w:val="both"/>
        <w:rPr>
          <w:rFonts w:ascii="Arial" w:hAnsi="Arial"/>
          <w:color w:val="FF0000"/>
        </w:rPr>
      </w:pPr>
    </w:p>
    <w:p w:rsidR="001849CF" w:rsidRDefault="001849CF" w:rsidP="001849C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Liszna: </w:t>
      </w:r>
      <w:r>
        <w:rPr>
          <w:rFonts w:ascii="Arial" w:hAnsi="Arial"/>
        </w:rPr>
        <w:t>sieć wodociągowa o długości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415 m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  <w:b/>
        </w:rPr>
        <w:t>Kalnica</w:t>
      </w:r>
      <w:r>
        <w:rPr>
          <w:rFonts w:ascii="Arial" w:hAnsi="Arial"/>
        </w:rPr>
        <w:t>: lokal szkolnego schroniska młodzieżowego wraz z udziałem w działce,</w:t>
      </w:r>
      <w:r w:rsidR="00B62AA5">
        <w:rPr>
          <w:rFonts w:ascii="Arial" w:hAnsi="Arial"/>
        </w:rPr>
        <w:t xml:space="preserve"> zbiornik bezodpływowy, studnia głębinowa, sieć wodociągowa o długości ok. 362 m, oświetlenie uliczne.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  <w:b/>
        </w:rPr>
        <w:t>Wetlina</w:t>
      </w:r>
      <w:r>
        <w:rPr>
          <w:rFonts w:ascii="Arial" w:hAnsi="Arial"/>
        </w:rPr>
        <w:t xml:space="preserve">: budynek szkoły podstawowej, budynek OSP, parking, sieć kanalizacyjna                     o łącznej długości </w:t>
      </w:r>
      <w:smartTag w:uri="urn:schemas-microsoft-com:office:smarttags" w:element="metricconverter">
        <w:smartTagPr>
          <w:attr w:name="ProductID" w:val="11038 m"/>
        </w:smartTagPr>
        <w:r>
          <w:rPr>
            <w:rFonts w:ascii="Arial" w:hAnsi="Arial"/>
          </w:rPr>
          <w:t>11038 m</w:t>
        </w:r>
      </w:smartTag>
      <w:r>
        <w:rPr>
          <w:rFonts w:ascii="Arial" w:hAnsi="Arial"/>
        </w:rPr>
        <w:t xml:space="preserve">, kaplica cmentarna, oczyszczalnia ścieków, budynek szalet, </w:t>
      </w:r>
      <w:r w:rsidR="0023669A">
        <w:rPr>
          <w:rFonts w:ascii="Arial" w:hAnsi="Arial"/>
        </w:rPr>
        <w:t xml:space="preserve">Punkt Selektywnej Zbiórki Odpadów Komunalnych, </w:t>
      </w:r>
      <w:r>
        <w:rPr>
          <w:rFonts w:ascii="Arial" w:hAnsi="Arial"/>
        </w:rPr>
        <w:t>3 ujęcia wody w skład których wchodzą: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>4 studnie z kręgów betonowych (zbiorniki wyrównawcze), studnia wiercona, rura łącząca oraz ogrodzenie,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>4 studnie z kręgów betonowych (zbiorniki wyrównawcze), studnia wiercona, rura łącząca oraz  ogrodzenie,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FB"/>
      </w:r>
      <w:r>
        <w:rPr>
          <w:rFonts w:ascii="Arial" w:hAnsi="Arial"/>
        </w:rPr>
        <w:t xml:space="preserve">2 studnie z kręgów betonowych (zbiorniki wyrównawcze), studnia wiercona , rura łącząca  oraz ogrodzenie, oczyszczalnia ścieków, 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b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  <w:b/>
        </w:rPr>
        <w:t>Dołżyca</w:t>
      </w:r>
      <w:r>
        <w:rPr>
          <w:rFonts w:ascii="Arial" w:hAnsi="Arial"/>
        </w:rPr>
        <w:t xml:space="preserve">: lokal mieszkalny w budynku dwurodzinnym wraz z przynależnym lokalem gospodarczym, 3-komorowy osadnik ścieków, trzy budynki mieszkalne, studnia </w:t>
      </w:r>
      <w:r>
        <w:rPr>
          <w:rFonts w:ascii="Arial" w:hAnsi="Arial"/>
        </w:rPr>
        <w:lastRenderedPageBreak/>
        <w:t xml:space="preserve">głębinowa o głębokości 50 m, </w:t>
      </w:r>
      <w:r w:rsidR="00B62AA5">
        <w:rPr>
          <w:rFonts w:ascii="Arial" w:hAnsi="Arial"/>
        </w:rPr>
        <w:t>budynek mieszkalny, bezodpływowy zbiornik bezodpływowy</w:t>
      </w:r>
      <w:bookmarkStart w:id="0" w:name="_GoBack"/>
      <w:bookmarkEnd w:id="0"/>
      <w:r w:rsidR="00B62AA5">
        <w:rPr>
          <w:rFonts w:ascii="Arial" w:hAnsi="Arial"/>
        </w:rPr>
        <w:t xml:space="preserve"> oraz studnia głębinowa.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  <w:b/>
        </w:rPr>
        <w:t>Liszna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lokal mieszkalny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 budynku mieszkalnym czterorodzinnym  wraz                               z przynależnym lokalem gospodarczym, gnojownikiem, udziałem w osadniku ścieków,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</w:p>
    <w:p w:rsidR="001849CF" w:rsidRDefault="001849CF" w:rsidP="001849CF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Przysłup</w:t>
      </w:r>
      <w:proofErr w:type="spellEnd"/>
      <w:r>
        <w:rPr>
          <w:rFonts w:ascii="Arial" w:hAnsi="Arial"/>
        </w:rPr>
        <w:t>: 2 budynki mieszkalne,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Żubracze:  </w:t>
      </w:r>
      <w:r>
        <w:rPr>
          <w:rFonts w:ascii="Arial" w:hAnsi="Arial"/>
        </w:rPr>
        <w:t>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budynki mieszkalne,</w:t>
      </w: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Dane dotyczące innych niż własność praw majątkowych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>Sieć wodociągowa, ujęcie wody, budynki stacji uzdatniania oraz zbiorniki wyrównawcze w miejscowości Liszna.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Dane o zmianie w stanie mienia komunalnego </w:t>
      </w: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ab/>
        <w:t>Od dnia złożenia poprzedniej informacji o stanie mienia komunalnego w wyniku: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>-sprzedaży  ubyło gruntów na łączną powier</w:t>
      </w:r>
      <w:r>
        <w:rPr>
          <w:rFonts w:ascii="Arial" w:hAnsi="Arial"/>
        </w:rPr>
        <w:t xml:space="preserve">zchnię </w:t>
      </w:r>
      <w:r>
        <w:rPr>
          <w:rFonts w:ascii="Arial" w:hAnsi="Arial"/>
        </w:rPr>
        <w:t xml:space="preserve"> ha,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-darowizny przybyło </w:t>
      </w:r>
      <w:r>
        <w:rPr>
          <w:rFonts w:ascii="Arial" w:hAnsi="Arial"/>
        </w:rPr>
        <w:t xml:space="preserve"> ha,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-komunalizacji przybyło </w:t>
      </w:r>
      <w:r>
        <w:rPr>
          <w:rFonts w:ascii="Arial" w:hAnsi="Arial"/>
        </w:rPr>
        <w:t xml:space="preserve"> ha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Dane o uzyskanych dochodach</w:t>
      </w: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1.Dochody uzyskane z dzierżawy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2.Dochody uzyskane z użytkowania wieczystego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3.Dochody uzyskane z trwałego zarządu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849CF" w:rsidRDefault="001849CF" w:rsidP="00184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4.Dochody uzyskane ze sprzedaży mienia komunalnego               </w:t>
      </w: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  <w:i/>
        </w:rPr>
      </w:pP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jc w:val="both"/>
        <w:rPr>
          <w:rFonts w:ascii="Arial" w:hAnsi="Arial"/>
        </w:rPr>
      </w:pPr>
    </w:p>
    <w:p w:rsidR="001849CF" w:rsidRDefault="001849CF" w:rsidP="001849CF">
      <w:pPr>
        <w:rPr>
          <w:rFonts w:ascii="Arial" w:hAnsi="Arial" w:cs="Arial"/>
        </w:rPr>
      </w:pPr>
    </w:p>
    <w:p w:rsidR="001849CF" w:rsidRDefault="001849CF" w:rsidP="001849CF"/>
    <w:p w:rsidR="001849CF" w:rsidRDefault="001849CF" w:rsidP="001849CF"/>
    <w:p w:rsidR="001849CF" w:rsidRDefault="001849CF" w:rsidP="001849CF"/>
    <w:p w:rsidR="001849CF" w:rsidRDefault="001849CF" w:rsidP="001849CF"/>
    <w:p w:rsidR="001849CF" w:rsidRDefault="001849CF" w:rsidP="001849CF"/>
    <w:p w:rsidR="00C42F1A" w:rsidRDefault="00C42F1A"/>
    <w:sectPr w:rsidR="00C4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58"/>
    <w:rsid w:val="001849CF"/>
    <w:rsid w:val="0022707E"/>
    <w:rsid w:val="0023669A"/>
    <w:rsid w:val="009B3E58"/>
    <w:rsid w:val="00B62AA5"/>
    <w:rsid w:val="00C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8644C-7FC2-4065-B6D9-7C47FAC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</dc:creator>
  <cp:keywords/>
  <dc:description/>
  <cp:lastModifiedBy>Beata Kaczmar</cp:lastModifiedBy>
  <cp:revision>3</cp:revision>
  <dcterms:created xsi:type="dcterms:W3CDTF">2023-03-16T12:18:00Z</dcterms:created>
  <dcterms:modified xsi:type="dcterms:W3CDTF">2023-03-16T12:52:00Z</dcterms:modified>
</cp:coreProperties>
</file>