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6FBD" w14:textId="77777777" w:rsidR="00CC76CD" w:rsidRDefault="00CC76CD" w:rsidP="00904FC7">
      <w:pPr>
        <w:spacing w:line="240" w:lineRule="auto"/>
        <w:rPr>
          <w:rFonts w:ascii="Calibri" w:eastAsia="Calibri" w:hAnsi="Calibri" w:cs="Calibri"/>
          <w:sz w:val="22"/>
          <w:szCs w:val="22"/>
          <w:u w:val="single"/>
        </w:rPr>
      </w:pPr>
      <w:r>
        <w:rPr>
          <w:rFonts w:ascii="Calibri" w:eastAsia="Calibri" w:hAnsi="Calibri" w:cs="Calibri"/>
          <w:sz w:val="22"/>
          <w:szCs w:val="22"/>
        </w:rPr>
        <w:t>Warszawa, 28.05.2025</w:t>
      </w:r>
    </w:p>
    <w:p w14:paraId="6C355F6D" w14:textId="77777777" w:rsidR="00CC76CD" w:rsidRDefault="00CC76CD" w:rsidP="00904FC7">
      <w:pPr>
        <w:spacing w:before="240" w:after="240" w:line="240" w:lineRule="auto"/>
        <w:jc w:val="center"/>
        <w:rPr>
          <w:rFonts w:ascii="Calibri" w:eastAsia="Calibri" w:hAnsi="Calibri" w:cs="Calibri"/>
          <w:b/>
          <w:bCs/>
          <w:sz w:val="30"/>
          <w:szCs w:val="30"/>
        </w:rPr>
      </w:pPr>
      <w:r>
        <w:rPr>
          <w:rFonts w:ascii="Calibri" w:eastAsia="Calibri" w:hAnsi="Calibri" w:cs="Calibri"/>
          <w:b/>
          <w:bCs/>
          <w:sz w:val="30"/>
          <w:szCs w:val="30"/>
        </w:rPr>
        <w:t xml:space="preserve">Czy rolnik to najważniejszy zawód świata? „Pole dialogu” – wystartował nowy projekt edukacyjny </w:t>
      </w:r>
      <w:proofErr w:type="spellStart"/>
      <w:r>
        <w:rPr>
          <w:rFonts w:ascii="Calibri" w:eastAsia="Calibri" w:hAnsi="Calibri" w:cs="Calibri"/>
          <w:b/>
          <w:bCs/>
          <w:sz w:val="30"/>
          <w:szCs w:val="30"/>
        </w:rPr>
        <w:t>PSOR</w:t>
      </w:r>
      <w:proofErr w:type="spellEnd"/>
      <w:r>
        <w:rPr>
          <w:rFonts w:ascii="Calibri" w:eastAsia="Calibri" w:hAnsi="Calibri" w:cs="Calibri"/>
          <w:b/>
          <w:bCs/>
          <w:sz w:val="30"/>
          <w:szCs w:val="30"/>
        </w:rPr>
        <w:t xml:space="preserve"> </w:t>
      </w:r>
    </w:p>
    <w:p w14:paraId="569ADA86" w14:textId="77777777" w:rsidR="00CC76CD" w:rsidRPr="00904FC7" w:rsidRDefault="00CC76CD" w:rsidP="00904FC7">
      <w:pPr>
        <w:shd w:val="clear" w:color="auto" w:fill="FFFFFF"/>
        <w:spacing w:line="240" w:lineRule="auto"/>
        <w:jc w:val="both"/>
        <w:rPr>
          <w:rFonts w:ascii="Calibri" w:eastAsia="Calibri" w:hAnsi="Calibri" w:cs="Calibri"/>
          <w:b/>
          <w:bCs/>
        </w:rPr>
      </w:pPr>
      <w:r w:rsidRPr="00904FC7">
        <w:rPr>
          <w:rFonts w:ascii="Calibri" w:eastAsia="Calibri" w:hAnsi="Calibri" w:cs="Calibri"/>
          <w:b/>
          <w:bCs/>
        </w:rPr>
        <w:t>Polskie Stowarzyszenie Ochrony Roślin (</w:t>
      </w:r>
      <w:proofErr w:type="spellStart"/>
      <w:r w:rsidRPr="00904FC7">
        <w:rPr>
          <w:rFonts w:ascii="Calibri" w:eastAsia="Calibri" w:hAnsi="Calibri" w:cs="Calibri"/>
          <w:b/>
          <w:bCs/>
        </w:rPr>
        <w:t>PSOR</w:t>
      </w:r>
      <w:proofErr w:type="spellEnd"/>
      <w:r w:rsidRPr="00904FC7">
        <w:rPr>
          <w:rFonts w:ascii="Calibri" w:eastAsia="Calibri" w:hAnsi="Calibri" w:cs="Calibri"/>
          <w:b/>
          <w:bCs/>
        </w:rPr>
        <w:t xml:space="preserve">) inauguruje cykl podcastów pod hasłem „Pole dialogu. Podcast nie tylko dla rolników”. W ramach 6-odcinkowej serii przedstawiciele świata nauki, instytucji publicznych oraz praktycy rolnictwa będą dyskutować o kluczowych wyzwaniach współczesnego sektora </w:t>
      </w:r>
      <w:proofErr w:type="spellStart"/>
      <w:r w:rsidRPr="00904FC7">
        <w:rPr>
          <w:rFonts w:ascii="Calibri" w:eastAsia="Calibri" w:hAnsi="Calibri" w:cs="Calibri"/>
          <w:b/>
          <w:bCs/>
        </w:rPr>
        <w:t>agro</w:t>
      </w:r>
      <w:proofErr w:type="spellEnd"/>
      <w:r w:rsidRPr="00904FC7">
        <w:rPr>
          <w:rFonts w:ascii="Calibri" w:eastAsia="Calibri" w:hAnsi="Calibri" w:cs="Calibri"/>
          <w:b/>
          <w:bCs/>
        </w:rPr>
        <w:t xml:space="preserve">, koncentrując się na tematach związanych z klimatem, środowiskiem i biznesem. Pierwszy, pilotujący odcinek cyklu zatytułowany „Bezpieczne gospodarstwo” skupia się na szeroko rozumianym bezpieczeństwie pracy, odpowiedzialności zawodowej rolników oraz ich świadomości środowiskowej, a także globalnym spojrzeniu na bezpieczeństwo żywnościowe. </w:t>
      </w:r>
    </w:p>
    <w:p w14:paraId="0DBE1F53" w14:textId="77777777" w:rsidR="00CC76CD" w:rsidRPr="00904FC7" w:rsidRDefault="00CC76CD" w:rsidP="00904FC7">
      <w:pPr>
        <w:pStyle w:val="Nagwek3"/>
        <w:keepNext w:val="0"/>
        <w:keepLines w:val="0"/>
        <w:spacing w:before="280" w:line="240" w:lineRule="auto"/>
        <w:jc w:val="both"/>
        <w:rPr>
          <w:rFonts w:ascii="Calibri" w:eastAsia="Calibri" w:hAnsi="Calibri" w:cs="Calibri"/>
          <w:b/>
          <w:bCs/>
          <w:color w:val="000000"/>
        </w:rPr>
      </w:pPr>
      <w:bookmarkStart w:id="0" w:name="_heading=h.f7xd98iu8sk5" w:colFirst="0" w:colLast="0"/>
      <w:bookmarkEnd w:id="0"/>
      <w:r w:rsidRPr="00904FC7">
        <w:rPr>
          <w:rFonts w:ascii="Calibri" w:eastAsia="Calibri" w:hAnsi="Calibri" w:cs="Calibri"/>
          <w:b/>
          <w:bCs/>
          <w:color w:val="000000"/>
        </w:rPr>
        <w:t>Nauka i praktyka na jednym „polu”</w:t>
      </w:r>
    </w:p>
    <w:p w14:paraId="51C4620F" w14:textId="77777777" w:rsidR="00CC76CD" w:rsidRPr="00904FC7" w:rsidRDefault="00CC76CD" w:rsidP="00904FC7">
      <w:pPr>
        <w:pStyle w:val="Nagwek3"/>
        <w:keepNext w:val="0"/>
        <w:keepLines w:val="0"/>
        <w:spacing w:before="240" w:after="240" w:line="240" w:lineRule="auto"/>
        <w:jc w:val="both"/>
        <w:rPr>
          <w:rFonts w:ascii="Calibri" w:eastAsia="Calibri" w:hAnsi="Calibri" w:cs="Calibri"/>
          <w:color w:val="000000"/>
        </w:rPr>
      </w:pPr>
      <w:bookmarkStart w:id="1" w:name="_heading=h.81piunm4rw9z" w:colFirst="0" w:colLast="0"/>
      <w:bookmarkEnd w:id="1"/>
      <w:r w:rsidRPr="00904FC7">
        <w:rPr>
          <w:rFonts w:ascii="Calibri" w:eastAsia="Calibri" w:hAnsi="Calibri" w:cs="Calibri"/>
          <w:color w:val="000000"/>
        </w:rPr>
        <w:t>Współczesne rolnictwo funkcjonuje na styku trzech kluczowych obszarów: klimatu, środowiska i ekonomii. Każda z tych zmiennych znacząco wpływa na efektywność gospodarstw rolnych oraz codzienne decyzje produkcyjne, które są gwarantem zabezpieczenia żywnościowego kraju. W odpowiedzi na te wyzwania Polskie Stowarzyszenie Ochrony Roślin (</w:t>
      </w:r>
      <w:proofErr w:type="spellStart"/>
      <w:r w:rsidRPr="00904FC7">
        <w:rPr>
          <w:rFonts w:ascii="Calibri" w:eastAsia="Calibri" w:hAnsi="Calibri" w:cs="Calibri"/>
          <w:color w:val="000000"/>
        </w:rPr>
        <w:t>PSOR</w:t>
      </w:r>
      <w:proofErr w:type="spellEnd"/>
      <w:r w:rsidRPr="00904FC7">
        <w:rPr>
          <w:rFonts w:ascii="Calibri" w:eastAsia="Calibri" w:hAnsi="Calibri" w:cs="Calibri"/>
          <w:color w:val="000000"/>
        </w:rPr>
        <w:t xml:space="preserve">) przygotowało cykl 6 odcinków </w:t>
      </w:r>
      <w:proofErr w:type="spellStart"/>
      <w:r w:rsidRPr="00904FC7">
        <w:rPr>
          <w:rFonts w:ascii="Calibri" w:eastAsia="Calibri" w:hAnsi="Calibri" w:cs="Calibri"/>
          <w:color w:val="000000"/>
        </w:rPr>
        <w:t>podcastu</w:t>
      </w:r>
      <w:proofErr w:type="spellEnd"/>
      <w:r w:rsidRPr="00904FC7">
        <w:rPr>
          <w:rFonts w:ascii="Calibri" w:eastAsia="Calibri" w:hAnsi="Calibri" w:cs="Calibri"/>
          <w:color w:val="000000"/>
        </w:rPr>
        <w:t xml:space="preserve"> „Pole dialogu”, stanowiący przestrzeń merytorycznej dyskusji. „Pole dialogu” to format, w którym teoria naukowa spotyka się z rolniczą praktyką, a także administracją i innymi organizacjami rolniczymi. Każdy odcinek opiera się na rozmowie z czynnym zawodowo rolnikiem oraz przedstawicielem instytucji publicznej lub świata nauki. Taka konstrukcja programu pozwala na wielowymiarowe spojrzenie na rolnictwo jako sektor stojący na styku efektywności produkcji, ochrony zdrowia ludzi i dbałości o zasoby naturalne.</w:t>
      </w:r>
    </w:p>
    <w:p w14:paraId="75F2A80C" w14:textId="77777777" w:rsidR="00CC76CD" w:rsidRPr="00904FC7" w:rsidRDefault="00CC76CD" w:rsidP="00904FC7">
      <w:pPr>
        <w:spacing w:after="240" w:line="240" w:lineRule="auto"/>
        <w:jc w:val="both"/>
        <w:rPr>
          <w:rFonts w:ascii="Calibri" w:eastAsia="Calibri" w:hAnsi="Calibri" w:cs="Calibri"/>
          <w:b/>
          <w:bCs/>
        </w:rPr>
      </w:pPr>
      <w:r w:rsidRPr="00904FC7">
        <w:rPr>
          <w:rFonts w:ascii="Calibri" w:eastAsia="Calibri" w:hAnsi="Calibri" w:cs="Calibri"/>
        </w:rPr>
        <w:t xml:space="preserve">- </w:t>
      </w:r>
      <w:r w:rsidRPr="00904FC7">
        <w:rPr>
          <w:rFonts w:ascii="Calibri" w:eastAsia="Calibri" w:hAnsi="Calibri" w:cs="Calibri"/>
          <w:i/>
          <w:iCs/>
        </w:rPr>
        <w:t>Cykl</w:t>
      </w:r>
      <w:r w:rsidRPr="00904FC7">
        <w:rPr>
          <w:rFonts w:ascii="Calibri" w:eastAsia="Calibri" w:hAnsi="Calibri" w:cs="Calibri"/>
        </w:rPr>
        <w:t xml:space="preserve"> </w:t>
      </w:r>
      <w:r w:rsidRPr="00904FC7">
        <w:rPr>
          <w:rFonts w:ascii="Calibri" w:eastAsia="Calibri" w:hAnsi="Calibri" w:cs="Calibri"/>
          <w:i/>
          <w:iCs/>
        </w:rPr>
        <w:t xml:space="preserve">podcastów “Pole dialogu” to dla nas coś więcej niż dyskusje na aktualne tematy branżowe. To przestrzeń autentycznej rozmowy dwóch światów – nauki i praktyki, które spotykają się na tytułowym “polu”, aby pokazać pełny obraz polskiej wsi i rolnictwa. Wierzymy, że tylko takie podejście, w którym każda ze stron zabiera głos: rolnicy, naukowcy, przedstawiciele administracji i instytucji, stanie się impulsem do wspólnych, rzeczowych rozmów o tym, jak możemy chronić to, co w naszym kraju najcenniejsze, które następnie przełożą się na realne efekty w działaniu. </w:t>
      </w:r>
      <w:r w:rsidRPr="00904FC7">
        <w:rPr>
          <w:rFonts w:ascii="Calibri" w:eastAsia="Calibri" w:hAnsi="Calibri" w:cs="Calibri"/>
        </w:rPr>
        <w:t xml:space="preserve">- </w:t>
      </w:r>
      <w:r w:rsidRPr="00904FC7">
        <w:rPr>
          <w:rFonts w:ascii="Calibri" w:eastAsia="Calibri" w:hAnsi="Calibri" w:cs="Calibri"/>
          <w:b/>
          <w:bCs/>
        </w:rPr>
        <w:t>mówi Małgorzata Bojańczyk, dyrektor Polskiego Stowarzyszenia Ochrony Roślin.</w:t>
      </w:r>
      <w:r w:rsidRPr="00904FC7">
        <w:rPr>
          <w:rFonts w:ascii="Calibri" w:eastAsia="Calibri" w:hAnsi="Calibri" w:cs="Calibri"/>
        </w:rPr>
        <w:t xml:space="preserve"> - </w:t>
      </w:r>
      <w:r w:rsidRPr="00904FC7">
        <w:rPr>
          <w:rFonts w:ascii="Calibri" w:eastAsia="Calibri" w:hAnsi="Calibri" w:cs="Calibri"/>
          <w:i/>
          <w:iCs/>
        </w:rPr>
        <w:t xml:space="preserve">Jako Polskie Stowarzyszenie Ochrony Roślin od lat działamy w roli podmiotu scalającego różne środowiska związane z łańcuchem produkcji żywności. Ten projekt to naturalne rozwinięcie naszej misji edukacyjnej i integracyjnej. Poprzez 'Pole dialogu' chcemy pokazać, że rolnik to zawód wymagający interdyscyplinarnej wiedzy, że nowoczesne rolnictwo zrównoważone nie jest jedynie koncepcją teoretyczną, ale realnym, precyzyjnie zarządzanym biznesem. - </w:t>
      </w:r>
      <w:r w:rsidRPr="00904FC7">
        <w:rPr>
          <w:rFonts w:ascii="Calibri" w:eastAsia="Calibri" w:hAnsi="Calibri" w:cs="Calibri"/>
          <w:b/>
          <w:bCs/>
        </w:rPr>
        <w:t>podsumowuje.</w:t>
      </w:r>
    </w:p>
    <w:p w14:paraId="7925C2F3" w14:textId="77777777" w:rsidR="00CC76CD" w:rsidRPr="00904FC7" w:rsidRDefault="00CC76CD" w:rsidP="00904FC7">
      <w:pPr>
        <w:spacing w:after="240" w:line="240" w:lineRule="auto"/>
        <w:jc w:val="both"/>
        <w:rPr>
          <w:rFonts w:ascii="Calibri" w:eastAsia="Calibri" w:hAnsi="Calibri" w:cs="Calibri"/>
          <w:b/>
          <w:bCs/>
          <w:color w:val="000000"/>
        </w:rPr>
      </w:pPr>
      <w:r w:rsidRPr="00904FC7">
        <w:rPr>
          <w:rFonts w:ascii="Calibri" w:eastAsia="Calibri" w:hAnsi="Calibri" w:cs="Calibri"/>
          <w:b/>
          <w:bCs/>
          <w:color w:val="000000"/>
        </w:rPr>
        <w:t>Pilot cyklu: „Bezpieczne gospodarstwo”</w:t>
      </w:r>
    </w:p>
    <w:p w14:paraId="38B4E860" w14:textId="77777777" w:rsidR="00CC76CD" w:rsidRPr="00904FC7" w:rsidRDefault="00CC76CD" w:rsidP="00904FC7">
      <w:pPr>
        <w:spacing w:before="240" w:after="240" w:line="240" w:lineRule="auto"/>
        <w:jc w:val="both"/>
        <w:rPr>
          <w:rFonts w:ascii="Calibri" w:eastAsia="Calibri" w:hAnsi="Calibri" w:cs="Calibri"/>
        </w:rPr>
      </w:pPr>
      <w:r w:rsidRPr="00904FC7">
        <w:rPr>
          <w:rFonts w:ascii="Calibri" w:eastAsia="Calibri" w:hAnsi="Calibri" w:cs="Calibri"/>
        </w:rPr>
        <w:t xml:space="preserve">Pierwszy, inauguracyjny odcinek serii, zatytułowany „Bezpieczne gospodarstwo”, dedykowany jest szeroko pojętemu bezpieczeństwu rolnemu. Gośćmi prowadzącej Małgorzaty Bojańczyk są </w:t>
      </w:r>
      <w:r w:rsidRPr="00904FC7">
        <w:rPr>
          <w:rFonts w:ascii="Calibri" w:eastAsia="Calibri" w:hAnsi="Calibri" w:cs="Calibri"/>
          <w:b/>
          <w:bCs/>
        </w:rPr>
        <w:t>Arkadiusz Iwaniak, wiceprezes Kasy Rolniczego Ubezpieczenia Społecznego (</w:t>
      </w:r>
      <w:proofErr w:type="spellStart"/>
      <w:r w:rsidRPr="00904FC7">
        <w:rPr>
          <w:rFonts w:ascii="Calibri" w:eastAsia="Calibri" w:hAnsi="Calibri" w:cs="Calibri"/>
          <w:b/>
          <w:bCs/>
        </w:rPr>
        <w:t>KRUS</w:t>
      </w:r>
      <w:proofErr w:type="spellEnd"/>
      <w:r w:rsidRPr="00904FC7">
        <w:rPr>
          <w:rFonts w:ascii="Calibri" w:eastAsia="Calibri" w:hAnsi="Calibri" w:cs="Calibri"/>
          <w:b/>
          <w:bCs/>
        </w:rPr>
        <w:t xml:space="preserve">) oraz </w:t>
      </w:r>
      <w:r w:rsidRPr="00904FC7">
        <w:rPr>
          <w:rFonts w:ascii="Calibri" w:eastAsia="Calibri" w:hAnsi="Calibri" w:cs="Calibri"/>
          <w:b/>
          <w:bCs/>
        </w:rPr>
        <w:lastRenderedPageBreak/>
        <w:t xml:space="preserve">Krzysztof </w:t>
      </w:r>
      <w:proofErr w:type="spellStart"/>
      <w:r w:rsidRPr="00904FC7">
        <w:rPr>
          <w:rFonts w:ascii="Calibri" w:eastAsia="Calibri" w:hAnsi="Calibri" w:cs="Calibri"/>
          <w:b/>
          <w:bCs/>
        </w:rPr>
        <w:t>Nykiel</w:t>
      </w:r>
      <w:proofErr w:type="spellEnd"/>
      <w:r w:rsidRPr="00904FC7">
        <w:rPr>
          <w:rFonts w:ascii="Calibri" w:eastAsia="Calibri" w:hAnsi="Calibri" w:cs="Calibri"/>
          <w:b/>
          <w:bCs/>
        </w:rPr>
        <w:t xml:space="preserve">, </w:t>
      </w:r>
      <w:r w:rsidRPr="00904FC7">
        <w:rPr>
          <w:rFonts w:ascii="Calibri" w:eastAsia="Calibri" w:hAnsi="Calibri" w:cs="Calibri"/>
        </w:rPr>
        <w:t>rolnik i prezes Polskiej Federacji Gospodarki Żywnościowej RP. Podczas spotkania padają odpowiedzi</w:t>
      </w:r>
      <w:hyperlink r:id="rId11">
        <w:r w:rsidRPr="00904FC7">
          <w:rPr>
            <w:rFonts w:ascii="Calibri" w:eastAsia="Calibri" w:hAnsi="Calibri" w:cs="Calibri"/>
          </w:rPr>
          <w:t xml:space="preserve"> </w:t>
        </w:r>
      </w:hyperlink>
      <w:hyperlink r:id="rId12">
        <w:r w:rsidRPr="00904FC7">
          <w:rPr>
            <w:rFonts w:ascii="Calibri" w:eastAsia="Calibri" w:hAnsi="Calibri" w:cs="Calibri"/>
          </w:rPr>
          <w:t>m.in</w:t>
        </w:r>
      </w:hyperlink>
      <w:r w:rsidRPr="00904FC7">
        <w:rPr>
          <w:rFonts w:ascii="Calibri" w:eastAsia="Calibri" w:hAnsi="Calibri" w:cs="Calibri"/>
        </w:rPr>
        <w:t>. na pytania: Czy rolnik to najważniejszy zawód świata? Czy bezpieczeństwo żywnościowe jest równie ważne jak to militarne? Co oznacza bezpieczeństwo codziennej pracy w gospodarstwie? Tematyka wykracza poza podstawowe zasady BHP i procedury techniczne, obejmuje m.in. świadomość środowiskową rolników, odpowiedzialne korzystanie ze środków ochrony roślin oraz zrównoważone zarządzanie odpadami w ramach gospodarki obiegu zamkniętego (</w:t>
      </w:r>
      <w:proofErr w:type="spellStart"/>
      <w:r w:rsidRPr="00904FC7">
        <w:rPr>
          <w:rFonts w:ascii="Calibri" w:eastAsia="Calibri" w:hAnsi="Calibri" w:cs="Calibri"/>
        </w:rPr>
        <w:t>GOZ</w:t>
      </w:r>
      <w:proofErr w:type="spellEnd"/>
      <w:r w:rsidRPr="00904FC7">
        <w:rPr>
          <w:rFonts w:ascii="Calibri" w:eastAsia="Calibri" w:hAnsi="Calibri" w:cs="Calibri"/>
        </w:rPr>
        <w:t>).</w:t>
      </w:r>
    </w:p>
    <w:p w14:paraId="0F438DB5" w14:textId="77777777" w:rsidR="00CC76CD" w:rsidRPr="00904FC7" w:rsidRDefault="00CC76CD" w:rsidP="00904FC7">
      <w:pPr>
        <w:spacing w:after="240" w:line="240" w:lineRule="auto"/>
        <w:jc w:val="both"/>
        <w:rPr>
          <w:rFonts w:ascii="Calibri" w:eastAsia="Calibri" w:hAnsi="Calibri" w:cs="Calibri"/>
        </w:rPr>
      </w:pPr>
      <w:r w:rsidRPr="00904FC7">
        <w:rPr>
          <w:rFonts w:ascii="Calibri" w:eastAsia="Calibri" w:hAnsi="Calibri" w:cs="Calibri"/>
        </w:rPr>
        <w:t xml:space="preserve">W dyskusji ujawniono kluczowe, twarde dane statystyczne, które idealnie obrazują ewolucję i obecną kondycję polskiego sektora </w:t>
      </w:r>
      <w:proofErr w:type="spellStart"/>
      <w:r w:rsidRPr="00904FC7">
        <w:rPr>
          <w:rFonts w:ascii="Calibri" w:eastAsia="Calibri" w:hAnsi="Calibri" w:cs="Calibri"/>
        </w:rPr>
        <w:t>agro</w:t>
      </w:r>
      <w:proofErr w:type="spellEnd"/>
      <w:r w:rsidRPr="00904FC7">
        <w:rPr>
          <w:rFonts w:ascii="Calibri" w:eastAsia="Calibri" w:hAnsi="Calibri" w:cs="Calibri"/>
        </w:rPr>
        <w:t>:</w:t>
      </w:r>
    </w:p>
    <w:p w14:paraId="2DA022A2" w14:textId="77777777" w:rsidR="00CC76CD" w:rsidRPr="00904FC7" w:rsidRDefault="00CC76CD" w:rsidP="00904FC7">
      <w:pPr>
        <w:numPr>
          <w:ilvl w:val="0"/>
          <w:numId w:val="17"/>
        </w:numPr>
        <w:spacing w:after="0" w:line="240" w:lineRule="auto"/>
        <w:ind w:left="426"/>
        <w:jc w:val="both"/>
        <w:rPr>
          <w:rFonts w:ascii="Calibri" w:eastAsia="Calibri" w:hAnsi="Calibri" w:cs="Calibri"/>
        </w:rPr>
      </w:pPr>
      <w:r w:rsidRPr="00904FC7">
        <w:rPr>
          <w:rFonts w:ascii="Calibri" w:eastAsia="Calibri" w:hAnsi="Calibri" w:cs="Calibri"/>
          <w:b/>
          <w:bCs/>
        </w:rPr>
        <w:t>Znaczący spadek wypadkowości na wsi:</w:t>
      </w:r>
      <w:r w:rsidRPr="00904FC7">
        <w:rPr>
          <w:rFonts w:ascii="Calibri" w:eastAsia="Calibri" w:hAnsi="Calibri" w:cs="Calibri"/>
        </w:rPr>
        <w:t xml:space="preserve"> Jak wskazał wiceprezes </w:t>
      </w:r>
      <w:proofErr w:type="spellStart"/>
      <w:r w:rsidRPr="00904FC7">
        <w:rPr>
          <w:rFonts w:ascii="Calibri" w:eastAsia="Calibri" w:hAnsi="Calibri" w:cs="Calibri"/>
        </w:rPr>
        <w:t>KRUS</w:t>
      </w:r>
      <w:proofErr w:type="spellEnd"/>
      <w:r w:rsidRPr="00904FC7">
        <w:rPr>
          <w:rFonts w:ascii="Calibri" w:eastAsia="Calibri" w:hAnsi="Calibri" w:cs="Calibri"/>
        </w:rPr>
        <w:t xml:space="preserve"> Arkadiusz Iwaniak, na przestrzeni ostatnich 30–35 lat liczba wypadków w polskim rolnictwie drastycznie zmalała, z poziomu </w:t>
      </w:r>
      <w:r w:rsidRPr="00904FC7">
        <w:rPr>
          <w:rFonts w:ascii="Calibri" w:eastAsia="Calibri" w:hAnsi="Calibri" w:cs="Calibri"/>
          <w:b/>
          <w:bCs/>
        </w:rPr>
        <w:t>24 wypadków na 1000 ubezpieczonych do około 7 obecnie</w:t>
      </w:r>
      <w:r w:rsidRPr="00904FC7">
        <w:rPr>
          <w:rFonts w:ascii="Calibri" w:eastAsia="Calibri" w:hAnsi="Calibri" w:cs="Calibri"/>
        </w:rPr>
        <w:t>. Wynika to z modernizacji sprzętu i upowszechniania profesjonalnej wiedzy.</w:t>
      </w:r>
    </w:p>
    <w:p w14:paraId="735D7E6F" w14:textId="77777777" w:rsidR="00CC76CD" w:rsidRPr="00904FC7" w:rsidRDefault="00CC76CD" w:rsidP="00904FC7">
      <w:pPr>
        <w:numPr>
          <w:ilvl w:val="0"/>
          <w:numId w:val="17"/>
        </w:numPr>
        <w:spacing w:after="0" w:line="240" w:lineRule="auto"/>
        <w:ind w:left="426"/>
        <w:jc w:val="both"/>
        <w:rPr>
          <w:rFonts w:ascii="Calibri" w:eastAsia="Calibri" w:hAnsi="Calibri" w:cs="Calibri"/>
        </w:rPr>
      </w:pPr>
      <w:r w:rsidRPr="00904FC7">
        <w:rPr>
          <w:rFonts w:ascii="Calibri" w:eastAsia="Calibri" w:hAnsi="Calibri" w:cs="Calibri"/>
          <w:b/>
          <w:bCs/>
        </w:rPr>
        <w:t>Ogromną skalę inicjatyw edukacyjnych:</w:t>
      </w:r>
      <w:r w:rsidRPr="00904FC7">
        <w:rPr>
          <w:rFonts w:ascii="Calibri" w:eastAsia="Calibri" w:hAnsi="Calibri" w:cs="Calibri"/>
        </w:rPr>
        <w:t xml:space="preserve"> Rolnicy coraz chętniej weryfikują swoje procedury bezpieczeństwa. W ostatniej edycji flagowego konkursu </w:t>
      </w:r>
      <w:proofErr w:type="spellStart"/>
      <w:r w:rsidRPr="00904FC7">
        <w:rPr>
          <w:rFonts w:ascii="Calibri" w:eastAsia="Calibri" w:hAnsi="Calibri" w:cs="Calibri"/>
        </w:rPr>
        <w:t>KRUS</w:t>
      </w:r>
      <w:proofErr w:type="spellEnd"/>
      <w:r w:rsidRPr="00904FC7">
        <w:rPr>
          <w:rFonts w:ascii="Calibri" w:eastAsia="Calibri" w:hAnsi="Calibri" w:cs="Calibri"/>
        </w:rPr>
        <w:t xml:space="preserve"> „Bezpieczne Gospodarstwo Rolne” (</w:t>
      </w:r>
      <w:proofErr w:type="spellStart"/>
      <w:r w:rsidRPr="00904FC7">
        <w:rPr>
          <w:rFonts w:ascii="Calibri" w:eastAsia="Calibri" w:hAnsi="Calibri" w:cs="Calibri"/>
        </w:rPr>
        <w:t>BGR</w:t>
      </w:r>
      <w:proofErr w:type="spellEnd"/>
      <w:r w:rsidRPr="00904FC7">
        <w:rPr>
          <w:rFonts w:ascii="Calibri" w:eastAsia="Calibri" w:hAnsi="Calibri" w:cs="Calibri"/>
        </w:rPr>
        <w:t xml:space="preserve">) weryfikacji poddało się </w:t>
      </w:r>
      <w:r w:rsidRPr="00904FC7">
        <w:rPr>
          <w:rFonts w:ascii="Calibri" w:eastAsia="Calibri" w:hAnsi="Calibri" w:cs="Calibri"/>
          <w:b/>
          <w:bCs/>
        </w:rPr>
        <w:t>1128 gospodarstw</w:t>
      </w:r>
      <w:r w:rsidRPr="00904FC7">
        <w:rPr>
          <w:rFonts w:ascii="Calibri" w:eastAsia="Calibri" w:hAnsi="Calibri" w:cs="Calibri"/>
        </w:rPr>
        <w:t xml:space="preserve">. Z kolei w konkursie plastycznym dla dzieci „Bezpiecznie na wsi mamy, bo o zdrowie dbamy” udział wzięło aż </w:t>
      </w:r>
      <w:r w:rsidRPr="00904FC7">
        <w:rPr>
          <w:rFonts w:ascii="Calibri" w:eastAsia="Calibri" w:hAnsi="Calibri" w:cs="Calibri"/>
          <w:b/>
          <w:bCs/>
        </w:rPr>
        <w:t>31,5 tysiąca uczestników</w:t>
      </w:r>
      <w:r w:rsidRPr="00904FC7">
        <w:rPr>
          <w:rFonts w:ascii="Calibri" w:eastAsia="Calibri" w:hAnsi="Calibri" w:cs="Calibri"/>
        </w:rPr>
        <w:t>.</w:t>
      </w:r>
    </w:p>
    <w:p w14:paraId="64C86381" w14:textId="77777777" w:rsidR="00CC76CD" w:rsidRPr="00904FC7" w:rsidRDefault="00CC76CD" w:rsidP="00904FC7">
      <w:pPr>
        <w:numPr>
          <w:ilvl w:val="0"/>
          <w:numId w:val="17"/>
        </w:numPr>
        <w:spacing w:after="0" w:line="240" w:lineRule="auto"/>
        <w:ind w:left="426"/>
        <w:jc w:val="both"/>
        <w:rPr>
          <w:rFonts w:ascii="Calibri" w:eastAsia="Calibri" w:hAnsi="Calibri" w:cs="Calibri"/>
        </w:rPr>
      </w:pPr>
      <w:r w:rsidRPr="00904FC7">
        <w:rPr>
          <w:rFonts w:ascii="Calibri" w:eastAsia="Calibri" w:hAnsi="Calibri" w:cs="Calibri"/>
          <w:b/>
          <w:bCs/>
        </w:rPr>
        <w:t>Wzorcowy system gospodarki obiegu zamkniętego (</w:t>
      </w:r>
      <w:proofErr w:type="spellStart"/>
      <w:r w:rsidRPr="00904FC7">
        <w:rPr>
          <w:rFonts w:ascii="Calibri" w:eastAsia="Calibri" w:hAnsi="Calibri" w:cs="Calibri"/>
          <w:b/>
          <w:bCs/>
        </w:rPr>
        <w:t>GOZ</w:t>
      </w:r>
      <w:proofErr w:type="spellEnd"/>
      <w:r w:rsidRPr="00904FC7">
        <w:rPr>
          <w:rFonts w:ascii="Calibri" w:eastAsia="Calibri" w:hAnsi="Calibri" w:cs="Calibri"/>
          <w:b/>
          <w:bCs/>
        </w:rPr>
        <w:t>):</w:t>
      </w:r>
      <w:r w:rsidRPr="00904FC7">
        <w:rPr>
          <w:rFonts w:ascii="Calibri" w:eastAsia="Calibri" w:hAnsi="Calibri" w:cs="Calibri"/>
        </w:rPr>
        <w:t xml:space="preserve"> Funkcjonujący od 22 lat System Zbiórki Opakowań </w:t>
      </w:r>
      <w:proofErr w:type="spellStart"/>
      <w:r w:rsidRPr="00904FC7">
        <w:rPr>
          <w:rFonts w:ascii="Calibri" w:eastAsia="Calibri" w:hAnsi="Calibri" w:cs="Calibri"/>
        </w:rPr>
        <w:t>PSOR</w:t>
      </w:r>
      <w:proofErr w:type="spellEnd"/>
      <w:r w:rsidRPr="00904FC7">
        <w:rPr>
          <w:rFonts w:ascii="Calibri" w:eastAsia="Calibri" w:hAnsi="Calibri" w:cs="Calibri"/>
        </w:rPr>
        <w:t xml:space="preserve">, obejmujący sieć </w:t>
      </w:r>
      <w:r w:rsidRPr="00904FC7">
        <w:rPr>
          <w:rFonts w:ascii="Calibri" w:eastAsia="Calibri" w:hAnsi="Calibri" w:cs="Calibri"/>
          <w:b/>
          <w:bCs/>
        </w:rPr>
        <w:t>5,5 tysiąca punktów odbioru</w:t>
      </w:r>
      <w:r w:rsidRPr="00904FC7">
        <w:rPr>
          <w:rFonts w:ascii="Calibri" w:eastAsia="Calibri" w:hAnsi="Calibri" w:cs="Calibri"/>
        </w:rPr>
        <w:t xml:space="preserve"> w całym kraju, osiągnął unikalną w skali europejskiej efektywność, notując </w:t>
      </w:r>
      <w:r w:rsidRPr="00904FC7">
        <w:rPr>
          <w:rFonts w:ascii="Calibri" w:eastAsia="Calibri" w:hAnsi="Calibri" w:cs="Calibri"/>
          <w:b/>
          <w:bCs/>
        </w:rPr>
        <w:t xml:space="preserve">blisko 90% poziom zbiórki </w:t>
      </w:r>
      <w:r w:rsidRPr="00904FC7">
        <w:rPr>
          <w:rFonts w:ascii="Calibri" w:eastAsia="Calibri" w:hAnsi="Calibri" w:cs="Calibri"/>
        </w:rPr>
        <w:t xml:space="preserve">pustych opakowań po środkach ochrony roślin. Od początku istnienia systemu zebrano i bezpiecznie zagospodarowano ponad </w:t>
      </w:r>
      <w:r w:rsidRPr="00904FC7">
        <w:rPr>
          <w:rFonts w:ascii="Calibri" w:eastAsia="Calibri" w:hAnsi="Calibri" w:cs="Calibri"/>
          <w:b/>
          <w:bCs/>
        </w:rPr>
        <w:t>34 tysiące ton</w:t>
      </w:r>
      <w:r w:rsidRPr="00904FC7">
        <w:rPr>
          <w:rFonts w:ascii="Calibri" w:eastAsia="Calibri" w:hAnsi="Calibri" w:cs="Calibri"/>
        </w:rPr>
        <w:t xml:space="preserve"> opakowań.</w:t>
      </w:r>
    </w:p>
    <w:p w14:paraId="769E3D60" w14:textId="77777777" w:rsidR="00CC76CD" w:rsidRPr="00904FC7" w:rsidRDefault="00CC76CD" w:rsidP="00904FC7">
      <w:pPr>
        <w:numPr>
          <w:ilvl w:val="0"/>
          <w:numId w:val="17"/>
        </w:numPr>
        <w:spacing w:after="240" w:line="240" w:lineRule="auto"/>
        <w:ind w:left="426"/>
        <w:jc w:val="both"/>
        <w:rPr>
          <w:rFonts w:ascii="Calibri" w:eastAsia="Calibri" w:hAnsi="Calibri" w:cs="Calibri"/>
        </w:rPr>
      </w:pPr>
      <w:r w:rsidRPr="00904FC7">
        <w:rPr>
          <w:rFonts w:ascii="Calibri" w:eastAsia="Calibri" w:hAnsi="Calibri" w:cs="Calibri"/>
          <w:b/>
          <w:bCs/>
        </w:rPr>
        <w:t>Zaufanie do instytucji:</w:t>
      </w:r>
      <w:r w:rsidRPr="00904FC7">
        <w:rPr>
          <w:rFonts w:ascii="Calibri" w:eastAsia="Calibri" w:hAnsi="Calibri" w:cs="Calibri"/>
        </w:rPr>
        <w:t xml:space="preserve"> Edukacja przynosi skutki, ponieważ rolnicy opierają się na sprawdzonych źródłach. Według przytoczonego w dyskusji oficjalnego raportu „Polska wieś i rolnictwo” za 2024 rok, </w:t>
      </w:r>
      <w:proofErr w:type="spellStart"/>
      <w:r w:rsidRPr="00904FC7">
        <w:rPr>
          <w:rFonts w:ascii="Calibri" w:eastAsia="Calibri" w:hAnsi="Calibri" w:cs="Calibri"/>
          <w:b/>
          <w:bCs/>
        </w:rPr>
        <w:t>KRUS</w:t>
      </w:r>
      <w:proofErr w:type="spellEnd"/>
      <w:r w:rsidRPr="00904FC7">
        <w:rPr>
          <w:rFonts w:ascii="Calibri" w:eastAsia="Calibri" w:hAnsi="Calibri" w:cs="Calibri"/>
          <w:b/>
          <w:bCs/>
        </w:rPr>
        <w:t xml:space="preserve"> zajął trzecie miejsce na liście najbardziej zaufanych źródeł informacji</w:t>
      </w:r>
      <w:r w:rsidRPr="00904FC7">
        <w:rPr>
          <w:rFonts w:ascii="Calibri" w:eastAsia="Calibri" w:hAnsi="Calibri" w:cs="Calibri"/>
        </w:rPr>
        <w:t xml:space="preserve"> o wsi i rolnictwie w kraju. </w:t>
      </w:r>
    </w:p>
    <w:p w14:paraId="2FA59332" w14:textId="77777777" w:rsidR="00CC76CD" w:rsidRPr="00904FC7" w:rsidRDefault="00CC76CD" w:rsidP="00904FC7">
      <w:pPr>
        <w:spacing w:after="240" w:line="240" w:lineRule="auto"/>
        <w:jc w:val="both"/>
        <w:rPr>
          <w:rFonts w:ascii="Calibri" w:eastAsia="Calibri" w:hAnsi="Calibri" w:cs="Calibri"/>
          <w:b/>
          <w:bCs/>
        </w:rPr>
      </w:pPr>
      <w:r w:rsidRPr="00904FC7">
        <w:rPr>
          <w:rFonts w:ascii="Calibri" w:eastAsia="Calibri" w:hAnsi="Calibri" w:cs="Calibri"/>
        </w:rPr>
        <w:t xml:space="preserve">- </w:t>
      </w:r>
      <w:r w:rsidRPr="00904FC7">
        <w:rPr>
          <w:rFonts w:ascii="Calibri" w:eastAsia="Calibri" w:hAnsi="Calibri" w:cs="Calibri"/>
          <w:i/>
          <w:iCs/>
        </w:rPr>
        <w:t xml:space="preserve">Świadomość rolników w kwestii bezpieczeństwa w ostatnich latach ogromnie wzrosła. Dawniej wiele rzeczy robiło się rutynowo, dziś jednak każdy nowoczesny producent rolny wie, że dbałość o zdrowie swoje i pracowników oraz o środowisko to nie jest żaden przymus, ale podstawa prowadzenia odpowiedzialnego biznesu. Środki ochrony roślin to wydatek ekonomiczny, dlatego współczesne gospodarstwa działają w oparciu o systemy informatyczne. - </w:t>
      </w:r>
      <w:r w:rsidRPr="00904FC7">
        <w:rPr>
          <w:rFonts w:ascii="Calibri" w:eastAsia="Calibri" w:hAnsi="Calibri" w:cs="Calibri"/>
        </w:rPr>
        <w:t xml:space="preserve"> podkreśla </w:t>
      </w:r>
      <w:r w:rsidRPr="00904FC7">
        <w:rPr>
          <w:rFonts w:ascii="Calibri" w:eastAsia="Calibri" w:hAnsi="Calibri" w:cs="Calibri"/>
          <w:b/>
          <w:bCs/>
        </w:rPr>
        <w:t xml:space="preserve">Krzysztof </w:t>
      </w:r>
      <w:proofErr w:type="spellStart"/>
      <w:r w:rsidRPr="00904FC7">
        <w:rPr>
          <w:rFonts w:ascii="Calibri" w:eastAsia="Calibri" w:hAnsi="Calibri" w:cs="Calibri"/>
          <w:b/>
          <w:bCs/>
        </w:rPr>
        <w:t>Nykiel</w:t>
      </w:r>
      <w:proofErr w:type="spellEnd"/>
      <w:r w:rsidRPr="00904FC7">
        <w:rPr>
          <w:rFonts w:ascii="Calibri" w:eastAsia="Calibri" w:hAnsi="Calibri" w:cs="Calibri"/>
          <w:b/>
          <w:bCs/>
        </w:rPr>
        <w:t>.</w:t>
      </w:r>
    </w:p>
    <w:p w14:paraId="7E0CC0CC" w14:textId="77777777" w:rsidR="00CC76CD" w:rsidRPr="00904FC7" w:rsidRDefault="00CC76CD" w:rsidP="00904FC7">
      <w:pPr>
        <w:spacing w:after="240" w:line="240" w:lineRule="auto"/>
        <w:jc w:val="both"/>
        <w:rPr>
          <w:rFonts w:ascii="Calibri" w:eastAsia="Calibri" w:hAnsi="Calibri" w:cs="Calibri"/>
        </w:rPr>
      </w:pPr>
      <w:r w:rsidRPr="00904FC7">
        <w:rPr>
          <w:rFonts w:ascii="Calibri" w:eastAsia="Calibri" w:hAnsi="Calibri" w:cs="Calibri"/>
        </w:rPr>
        <w:t xml:space="preserve">Rozmówcy byli zgodni, że bezpieczeństwo żywnościowe, obok militarnego, to absolutny priorytet i podstawa funkcjonowania państwa, a rolnictwo precyzyjne i </w:t>
      </w:r>
      <w:proofErr w:type="spellStart"/>
      <w:r w:rsidRPr="00904FC7">
        <w:rPr>
          <w:rFonts w:ascii="Calibri" w:eastAsia="Calibri" w:hAnsi="Calibri" w:cs="Calibri"/>
        </w:rPr>
        <w:t>GOZ</w:t>
      </w:r>
      <w:proofErr w:type="spellEnd"/>
      <w:r w:rsidRPr="00904FC7">
        <w:rPr>
          <w:rFonts w:ascii="Calibri" w:eastAsia="Calibri" w:hAnsi="Calibri" w:cs="Calibri"/>
        </w:rPr>
        <w:t xml:space="preserve"> stanowią jedyną drogę do utrzymania europejskiej konkurencyjności przy jednoczesnej dbałości o klimat.</w:t>
      </w:r>
    </w:p>
    <w:p w14:paraId="4A4D57EE" w14:textId="77777777" w:rsidR="00CC76CD" w:rsidRPr="00904FC7" w:rsidRDefault="00CC76CD" w:rsidP="00904FC7">
      <w:pPr>
        <w:spacing w:after="240" w:line="240" w:lineRule="auto"/>
        <w:jc w:val="both"/>
        <w:rPr>
          <w:rFonts w:ascii="Calibri" w:eastAsia="Calibri" w:hAnsi="Calibri" w:cs="Calibri"/>
        </w:rPr>
      </w:pPr>
      <w:r w:rsidRPr="00904FC7">
        <w:rPr>
          <w:rFonts w:ascii="Calibri" w:eastAsia="Calibri" w:hAnsi="Calibri" w:cs="Calibri"/>
        </w:rPr>
        <w:t xml:space="preserve">Inspiracją do powstania serii jest raport </w:t>
      </w:r>
      <w:proofErr w:type="spellStart"/>
      <w:r w:rsidRPr="00904FC7">
        <w:rPr>
          <w:rFonts w:ascii="Calibri" w:eastAsia="Calibri" w:hAnsi="Calibri" w:cs="Calibri"/>
        </w:rPr>
        <w:t>PSOR</w:t>
      </w:r>
      <w:proofErr w:type="spellEnd"/>
      <w:r w:rsidRPr="00904FC7">
        <w:rPr>
          <w:rFonts w:ascii="Calibri" w:eastAsia="Calibri" w:hAnsi="Calibri" w:cs="Calibri"/>
        </w:rPr>
        <w:t xml:space="preserve"> zatytułowany </w:t>
      </w:r>
      <w:r w:rsidRPr="00904FC7">
        <w:rPr>
          <w:rFonts w:ascii="Calibri" w:eastAsia="Calibri" w:hAnsi="Calibri" w:cs="Calibri"/>
          <w:b/>
          <w:bCs/>
        </w:rPr>
        <w:t xml:space="preserve">„Klimat, Środowisko, Biznes. Działania producentów środków ochrony roślin na rzecz zrównoważonego rozwoju”. </w:t>
      </w:r>
      <w:r w:rsidRPr="00904FC7">
        <w:rPr>
          <w:rFonts w:ascii="Calibri" w:eastAsia="Calibri" w:hAnsi="Calibri" w:cs="Calibri"/>
        </w:rPr>
        <w:t xml:space="preserve">Dokument stanowi kompleksową diagnozę obecnej sytuacji sektora ochrony roślin oraz strategiczną odpowiedź branży na wyzwania transformacji rolnictwa. Publikacja zawiera m.in. wyniki badań opinii przeprowadzonych wśród rolników we wrześniu 2025 roku oraz dane </w:t>
      </w:r>
      <w:r w:rsidRPr="00904FC7">
        <w:rPr>
          <w:rFonts w:ascii="Calibri" w:eastAsia="Calibri" w:hAnsi="Calibri" w:cs="Calibri"/>
        </w:rPr>
        <w:lastRenderedPageBreak/>
        <w:t xml:space="preserve">dotyczące realizacji zobowiązań branży do 2030 roku. Pełna treść raportu do ściągnięcia </w:t>
      </w:r>
      <w:hyperlink r:id="rId13">
        <w:r w:rsidRPr="00904FC7">
          <w:rPr>
            <w:rFonts w:ascii="Calibri" w:eastAsia="Calibri" w:hAnsi="Calibri" w:cs="Calibri"/>
          </w:rPr>
          <w:t>https://raport.psor.pl/</w:t>
        </w:r>
      </w:hyperlink>
    </w:p>
    <w:p w14:paraId="14332F30" w14:textId="77777777" w:rsidR="00CC76CD" w:rsidRPr="00904FC7" w:rsidRDefault="00CC76CD" w:rsidP="00904FC7">
      <w:pPr>
        <w:spacing w:after="240" w:line="240" w:lineRule="auto"/>
        <w:jc w:val="both"/>
        <w:rPr>
          <w:rFonts w:ascii="Calibri" w:eastAsia="Calibri" w:hAnsi="Calibri" w:cs="Calibri"/>
        </w:rPr>
      </w:pPr>
      <w:r w:rsidRPr="00904FC7">
        <w:rPr>
          <w:rFonts w:ascii="Calibri" w:eastAsia="Calibri" w:hAnsi="Calibri" w:cs="Calibri"/>
        </w:rPr>
        <w:t>Kolejne odsłony cyklu „Pole dialogu” poruszą tematykę kluczową dla bezpieczeństwa żywnościowego i ekonomii:</w:t>
      </w:r>
    </w:p>
    <w:p w14:paraId="0AA6033B" w14:textId="77777777" w:rsidR="00CC76CD" w:rsidRPr="00904FC7" w:rsidRDefault="00CC76CD" w:rsidP="00904FC7">
      <w:pPr>
        <w:numPr>
          <w:ilvl w:val="0"/>
          <w:numId w:val="18"/>
        </w:numPr>
        <w:spacing w:after="0" w:line="240" w:lineRule="auto"/>
        <w:ind w:left="426"/>
        <w:jc w:val="both"/>
        <w:rPr>
          <w:rFonts w:ascii="Calibri" w:hAnsi="Calibri" w:cs="Calibri"/>
        </w:rPr>
      </w:pPr>
      <w:r w:rsidRPr="00904FC7">
        <w:rPr>
          <w:rFonts w:ascii="Calibri" w:eastAsia="Calibri" w:hAnsi="Calibri" w:cs="Calibri"/>
          <w:b/>
          <w:bCs/>
        </w:rPr>
        <w:t>Bezpieczeństwo żywnościowe</w:t>
      </w:r>
      <w:r w:rsidRPr="00904FC7">
        <w:rPr>
          <w:rFonts w:ascii="Calibri" w:eastAsia="Calibri" w:hAnsi="Calibri" w:cs="Calibri"/>
        </w:rPr>
        <w:t xml:space="preserve">: Prof. Zbigniew </w:t>
      </w:r>
      <w:proofErr w:type="spellStart"/>
      <w:r w:rsidRPr="00904FC7">
        <w:rPr>
          <w:rFonts w:ascii="Calibri" w:eastAsia="Calibri" w:hAnsi="Calibri" w:cs="Calibri"/>
        </w:rPr>
        <w:t>Karaczun</w:t>
      </w:r>
      <w:proofErr w:type="spellEnd"/>
      <w:r w:rsidRPr="00904FC7">
        <w:rPr>
          <w:rFonts w:ascii="Calibri" w:eastAsia="Calibri" w:hAnsi="Calibri" w:cs="Calibri"/>
        </w:rPr>
        <w:t xml:space="preserve"> oraz Łukasz </w:t>
      </w:r>
      <w:proofErr w:type="spellStart"/>
      <w:r w:rsidRPr="00904FC7">
        <w:rPr>
          <w:rFonts w:ascii="Calibri" w:eastAsia="Calibri" w:hAnsi="Calibri" w:cs="Calibri"/>
        </w:rPr>
        <w:t>Pergoł</w:t>
      </w:r>
      <w:proofErr w:type="spellEnd"/>
      <w:r w:rsidRPr="00904FC7">
        <w:rPr>
          <w:rFonts w:ascii="Calibri" w:eastAsia="Calibri" w:hAnsi="Calibri" w:cs="Calibri"/>
        </w:rPr>
        <w:t xml:space="preserve"> (przewodniczący Rady Młodych Rolników przy </w:t>
      </w:r>
      <w:proofErr w:type="spellStart"/>
      <w:r w:rsidRPr="00904FC7">
        <w:rPr>
          <w:rFonts w:ascii="Calibri" w:eastAsia="Calibri" w:hAnsi="Calibri" w:cs="Calibri"/>
        </w:rPr>
        <w:t>KRiR</w:t>
      </w:r>
      <w:proofErr w:type="spellEnd"/>
      <w:r w:rsidRPr="00904FC7">
        <w:rPr>
          <w:rFonts w:ascii="Calibri" w:eastAsia="Calibri" w:hAnsi="Calibri" w:cs="Calibri"/>
        </w:rPr>
        <w:t>) zastanowią się, czy polscy producenci są w stanie sprostać prognozom ONZ, według których do 2050 r. produkcja żywności musi wzrosnąć o 50%.</w:t>
      </w:r>
    </w:p>
    <w:p w14:paraId="1DD6AA27" w14:textId="77777777" w:rsidR="00CC76CD" w:rsidRPr="00904FC7" w:rsidRDefault="00CC76CD" w:rsidP="00904FC7">
      <w:pPr>
        <w:numPr>
          <w:ilvl w:val="0"/>
          <w:numId w:val="18"/>
        </w:numPr>
        <w:spacing w:after="0" w:line="240" w:lineRule="auto"/>
        <w:ind w:left="426"/>
        <w:jc w:val="both"/>
        <w:rPr>
          <w:rFonts w:ascii="Calibri" w:hAnsi="Calibri" w:cs="Calibri"/>
        </w:rPr>
      </w:pPr>
      <w:r w:rsidRPr="00904FC7">
        <w:rPr>
          <w:rFonts w:ascii="Calibri" w:eastAsia="Calibri" w:hAnsi="Calibri" w:cs="Calibri"/>
          <w:b/>
          <w:bCs/>
        </w:rPr>
        <w:t>Ekonomia rolnictwa</w:t>
      </w:r>
      <w:r w:rsidRPr="00904FC7">
        <w:rPr>
          <w:rFonts w:ascii="Calibri" w:eastAsia="Calibri" w:hAnsi="Calibri" w:cs="Calibri"/>
        </w:rPr>
        <w:t xml:space="preserve">: Dr Michał </w:t>
      </w:r>
      <w:proofErr w:type="spellStart"/>
      <w:r w:rsidRPr="00904FC7">
        <w:rPr>
          <w:rFonts w:ascii="Calibri" w:eastAsia="Calibri" w:hAnsi="Calibri" w:cs="Calibri"/>
        </w:rPr>
        <w:t>Gazdecki</w:t>
      </w:r>
      <w:proofErr w:type="spellEnd"/>
      <w:r w:rsidRPr="00904FC7">
        <w:rPr>
          <w:rFonts w:ascii="Calibri" w:eastAsia="Calibri" w:hAnsi="Calibri" w:cs="Calibri"/>
        </w:rPr>
        <w:t xml:space="preserve"> (</w:t>
      </w:r>
      <w:proofErr w:type="spellStart"/>
      <w:r w:rsidRPr="00904FC7">
        <w:rPr>
          <w:rFonts w:ascii="Calibri" w:eastAsia="Calibri" w:hAnsi="Calibri" w:cs="Calibri"/>
        </w:rPr>
        <w:t>UP</w:t>
      </w:r>
      <w:proofErr w:type="spellEnd"/>
      <w:r w:rsidRPr="00904FC7">
        <w:rPr>
          <w:rFonts w:ascii="Calibri" w:eastAsia="Calibri" w:hAnsi="Calibri" w:cs="Calibri"/>
        </w:rPr>
        <w:t xml:space="preserve"> Poznań) i Juliusz </w:t>
      </w:r>
      <w:proofErr w:type="spellStart"/>
      <w:r w:rsidRPr="00904FC7">
        <w:rPr>
          <w:rFonts w:ascii="Calibri" w:eastAsia="Calibri" w:hAnsi="Calibri" w:cs="Calibri"/>
        </w:rPr>
        <w:t>Młodecki</w:t>
      </w:r>
      <w:proofErr w:type="spellEnd"/>
      <w:r w:rsidRPr="00904FC7">
        <w:rPr>
          <w:rFonts w:ascii="Calibri" w:eastAsia="Calibri" w:hAnsi="Calibri" w:cs="Calibri"/>
        </w:rPr>
        <w:t xml:space="preserve"> (Prezes </w:t>
      </w:r>
      <w:proofErr w:type="spellStart"/>
      <w:r w:rsidRPr="00904FC7">
        <w:rPr>
          <w:rFonts w:ascii="Calibri" w:eastAsia="Calibri" w:hAnsi="Calibri" w:cs="Calibri"/>
        </w:rPr>
        <w:t>KZPRiRB</w:t>
      </w:r>
      <w:proofErr w:type="spellEnd"/>
      <w:r w:rsidRPr="00904FC7">
        <w:rPr>
          <w:rFonts w:ascii="Calibri" w:eastAsia="Calibri" w:hAnsi="Calibri" w:cs="Calibri"/>
        </w:rPr>
        <w:t>) przeanalizują rentowność gospodarstw w obliczu presji kosztowej i zmian klimatycznych.</w:t>
      </w:r>
    </w:p>
    <w:p w14:paraId="4F4A6B17" w14:textId="77777777" w:rsidR="00CC76CD" w:rsidRPr="00904FC7" w:rsidRDefault="00CC76CD" w:rsidP="00904FC7">
      <w:pPr>
        <w:numPr>
          <w:ilvl w:val="0"/>
          <w:numId w:val="18"/>
        </w:numPr>
        <w:spacing w:after="240" w:line="240" w:lineRule="auto"/>
        <w:ind w:left="426"/>
        <w:jc w:val="both"/>
        <w:rPr>
          <w:rFonts w:ascii="Calibri" w:hAnsi="Calibri" w:cs="Calibri"/>
        </w:rPr>
      </w:pPr>
      <w:r w:rsidRPr="00904FC7">
        <w:rPr>
          <w:rFonts w:ascii="Calibri" w:eastAsia="Calibri" w:hAnsi="Calibri" w:cs="Calibri"/>
          <w:b/>
          <w:bCs/>
        </w:rPr>
        <w:t>Ochrona zapylaczy</w:t>
      </w:r>
      <w:r w:rsidRPr="00904FC7">
        <w:rPr>
          <w:rFonts w:ascii="Calibri" w:eastAsia="Calibri" w:hAnsi="Calibri" w:cs="Calibri"/>
        </w:rPr>
        <w:t xml:space="preserve">: Dr inż. Joanna Pawłowska-Tyszko oraz </w:t>
      </w:r>
      <w:proofErr w:type="spellStart"/>
      <w:r w:rsidRPr="00904FC7">
        <w:rPr>
          <w:rFonts w:ascii="Calibri" w:eastAsia="Calibri" w:hAnsi="Calibri" w:cs="Calibri"/>
        </w:rPr>
        <w:t>pszczelarka</w:t>
      </w:r>
      <w:proofErr w:type="spellEnd"/>
      <w:r w:rsidRPr="00904FC7">
        <w:rPr>
          <w:rFonts w:ascii="Calibri" w:eastAsia="Calibri" w:hAnsi="Calibri" w:cs="Calibri"/>
        </w:rPr>
        <w:t xml:space="preserve"> Lidia Moroń-Morawska porozmawiają o współczesnym pszczelarstwie i odpowiedzą na pytanie jaka jest dziś jego rola w zapewnieniu bezpieczeństwa żywnościowego.</w:t>
      </w:r>
    </w:p>
    <w:p w14:paraId="74FB31C9" w14:textId="77777777" w:rsidR="00CC76CD" w:rsidRPr="00904FC7" w:rsidRDefault="00CC76CD" w:rsidP="00904FC7">
      <w:pPr>
        <w:spacing w:line="240" w:lineRule="auto"/>
        <w:rPr>
          <w:rFonts w:ascii="Calibri" w:eastAsia="Calibri" w:hAnsi="Calibri" w:cs="Calibri"/>
        </w:rPr>
      </w:pPr>
      <w:r w:rsidRPr="00904FC7">
        <w:rPr>
          <w:rFonts w:ascii="Calibri" w:eastAsia="Calibri" w:hAnsi="Calibri" w:cs="Calibri"/>
        </w:rPr>
        <w:t xml:space="preserve">Pierwszy odcinek </w:t>
      </w:r>
      <w:proofErr w:type="spellStart"/>
      <w:r w:rsidRPr="00904FC7">
        <w:rPr>
          <w:rFonts w:ascii="Calibri" w:eastAsia="Calibri" w:hAnsi="Calibri" w:cs="Calibri"/>
        </w:rPr>
        <w:t>podcastu</w:t>
      </w:r>
      <w:proofErr w:type="spellEnd"/>
      <w:r w:rsidRPr="00904FC7">
        <w:rPr>
          <w:rFonts w:ascii="Calibri" w:eastAsia="Calibri" w:hAnsi="Calibri" w:cs="Calibri"/>
        </w:rPr>
        <w:t xml:space="preserve"> „Pole dialogu. Podcast nie tylko dla rolników” jest już dostępny do oglądania na </w:t>
      </w:r>
      <w:hyperlink r:id="rId14">
        <w:r w:rsidRPr="00904FC7">
          <w:rPr>
            <w:rFonts w:ascii="Calibri" w:eastAsia="Calibri" w:hAnsi="Calibri" w:cs="Calibri"/>
            <w:color w:val="1155CC"/>
            <w:u w:val="single"/>
          </w:rPr>
          <w:t>YouTube</w:t>
        </w:r>
      </w:hyperlink>
      <w:r w:rsidRPr="00904FC7">
        <w:rPr>
          <w:rFonts w:ascii="Calibri" w:eastAsia="Calibri" w:hAnsi="Calibri" w:cs="Calibri"/>
        </w:rPr>
        <w:t xml:space="preserve"> oraz </w:t>
      </w:r>
      <w:hyperlink r:id="rId15">
        <w:proofErr w:type="spellStart"/>
        <w:r w:rsidRPr="00904FC7">
          <w:rPr>
            <w:rFonts w:ascii="Calibri" w:eastAsia="Calibri" w:hAnsi="Calibri" w:cs="Calibri"/>
            <w:color w:val="1155CC"/>
            <w:u w:val="single"/>
          </w:rPr>
          <w:t>Spotify</w:t>
        </w:r>
        <w:proofErr w:type="spellEnd"/>
      </w:hyperlink>
      <w:r w:rsidRPr="00904FC7">
        <w:rPr>
          <w:rFonts w:ascii="Calibri" w:eastAsia="Calibri" w:hAnsi="Calibri" w:cs="Calibri"/>
        </w:rPr>
        <w:t xml:space="preserve">. </w:t>
      </w:r>
    </w:p>
    <w:p w14:paraId="63B1E374" w14:textId="77777777" w:rsidR="00CC76CD" w:rsidRPr="00904FC7" w:rsidRDefault="00CC76CD" w:rsidP="00904FC7">
      <w:pPr>
        <w:spacing w:line="240" w:lineRule="auto"/>
        <w:rPr>
          <w:rFonts w:ascii="Calibri" w:eastAsia="Calibri" w:hAnsi="Calibri" w:cs="Calibri"/>
        </w:rPr>
      </w:pPr>
      <w:r w:rsidRPr="00904FC7">
        <w:rPr>
          <w:rFonts w:ascii="Calibri" w:eastAsia="Calibri" w:hAnsi="Calibri" w:cs="Calibri"/>
        </w:rPr>
        <w:t xml:space="preserve">Materiały dodatkowe w tym niepublikowana jeszcze zapowiedź 2 odcinka serii do pobrania </w:t>
      </w:r>
      <w:hyperlink r:id="rId16">
        <w:r w:rsidRPr="00904FC7">
          <w:rPr>
            <w:rFonts w:ascii="Calibri" w:eastAsia="Calibri" w:hAnsi="Calibri" w:cs="Calibri"/>
            <w:color w:val="1155CC"/>
            <w:u w:val="single"/>
          </w:rPr>
          <w:t>TUT</w:t>
        </w:r>
        <w:r w:rsidRPr="00904FC7">
          <w:rPr>
            <w:rFonts w:ascii="Calibri" w:eastAsia="Calibri" w:hAnsi="Calibri" w:cs="Calibri"/>
            <w:color w:val="1155CC"/>
            <w:u w:val="single"/>
          </w:rPr>
          <w:t>A</w:t>
        </w:r>
        <w:r w:rsidRPr="00904FC7">
          <w:rPr>
            <w:rFonts w:ascii="Calibri" w:eastAsia="Calibri" w:hAnsi="Calibri" w:cs="Calibri"/>
            <w:color w:val="1155CC"/>
            <w:u w:val="single"/>
          </w:rPr>
          <w:t>J</w:t>
        </w:r>
      </w:hyperlink>
      <w:r w:rsidRPr="00904FC7">
        <w:rPr>
          <w:rFonts w:ascii="Calibri" w:eastAsia="Calibri" w:hAnsi="Calibri" w:cs="Calibri"/>
        </w:rPr>
        <w:t xml:space="preserve">. </w:t>
      </w:r>
    </w:p>
    <w:p w14:paraId="3A6FC7A9" w14:textId="77777777" w:rsidR="00CC76CD" w:rsidRDefault="00CC76CD" w:rsidP="00904FC7">
      <w:pPr>
        <w:spacing w:line="240" w:lineRule="auto"/>
        <w:rPr>
          <w:rFonts w:ascii="Calibri" w:eastAsia="Calibri" w:hAnsi="Calibri" w:cs="Calibri"/>
          <w:b/>
          <w:bCs/>
        </w:rPr>
      </w:pPr>
      <w:r>
        <w:rPr>
          <w:rFonts w:ascii="Calibri" w:eastAsia="Calibri" w:hAnsi="Calibri" w:cs="Calibri"/>
          <w:b/>
          <w:bCs/>
          <w:u w:val="single"/>
        </w:rPr>
        <w:t>Kontakt dla mediów:</w:t>
      </w:r>
      <w:r>
        <w:rPr>
          <w:rFonts w:ascii="Calibri" w:eastAsia="Calibri" w:hAnsi="Calibri" w:cs="Calibri"/>
        </w:rPr>
        <w:br/>
      </w:r>
      <w:hyperlink r:id="rId17">
        <w:r>
          <w:rPr>
            <w:rFonts w:ascii="Calibri" w:eastAsia="Calibri" w:hAnsi="Calibri" w:cs="Calibri"/>
            <w:u w:val="single"/>
          </w:rPr>
          <w:t>anna.dylinska@prart-media.pl</w:t>
        </w:r>
      </w:hyperlink>
      <w:r>
        <w:rPr>
          <w:rFonts w:ascii="Calibri" w:eastAsia="Calibri" w:hAnsi="Calibri" w:cs="Calibri"/>
        </w:rPr>
        <w:t>, 601 25 87 17</w:t>
      </w:r>
      <w:r>
        <w:rPr>
          <w:rFonts w:ascii="Calibri" w:eastAsia="Calibri" w:hAnsi="Calibri" w:cs="Calibri"/>
        </w:rPr>
        <w:br/>
      </w:r>
      <w:hyperlink r:id="rId18">
        <w:r>
          <w:rPr>
            <w:rFonts w:ascii="Calibri" w:eastAsia="Calibri" w:hAnsi="Calibri" w:cs="Calibri"/>
            <w:u w:val="single"/>
          </w:rPr>
          <w:t>patrycja.narozna@prart-media.pl</w:t>
        </w:r>
      </w:hyperlink>
      <w:r>
        <w:rPr>
          <w:rFonts w:ascii="Calibri" w:eastAsia="Calibri" w:hAnsi="Calibri" w:cs="Calibri"/>
        </w:rPr>
        <w:t>, 609 69 33 45</w:t>
      </w:r>
      <w:r>
        <w:rPr>
          <w:rFonts w:ascii="Calibri" w:eastAsia="Calibri" w:hAnsi="Calibri" w:cs="Calibri"/>
        </w:rPr>
        <w:br/>
      </w:r>
    </w:p>
    <w:p w14:paraId="6D4B7529" w14:textId="77777777" w:rsidR="00CC76CD" w:rsidRDefault="00CC76CD" w:rsidP="00904FC7">
      <w:pPr>
        <w:spacing w:line="240" w:lineRule="auto"/>
      </w:pPr>
      <w:r>
        <w:rPr>
          <w:rFonts w:ascii="Calibri" w:eastAsia="Calibri" w:hAnsi="Calibri" w:cs="Calibri"/>
          <w:b/>
          <w:bCs/>
          <w:sz w:val="22"/>
          <w:szCs w:val="22"/>
        </w:rPr>
        <w:t>O Polskim Stowarzyszeniu Ochrony Roślin (</w:t>
      </w:r>
      <w:proofErr w:type="spellStart"/>
      <w:r>
        <w:rPr>
          <w:rFonts w:ascii="Calibri" w:eastAsia="Calibri" w:hAnsi="Calibri" w:cs="Calibri"/>
          <w:b/>
          <w:bCs/>
          <w:sz w:val="22"/>
          <w:szCs w:val="22"/>
        </w:rPr>
        <w:t>PSOR</w:t>
      </w:r>
      <w:proofErr w:type="spellEnd"/>
      <w:r>
        <w:rPr>
          <w:rFonts w:ascii="Calibri" w:eastAsia="Calibri" w:hAnsi="Calibri" w:cs="Calibri"/>
          <w:b/>
          <w:bCs/>
          <w:sz w:val="22"/>
          <w:szCs w:val="22"/>
        </w:rPr>
        <w:t>)</w:t>
      </w:r>
      <w:r>
        <w:rPr>
          <w:rFonts w:ascii="Calibri" w:eastAsia="Calibri" w:hAnsi="Calibri" w:cs="Calibri"/>
          <w:b/>
          <w:bCs/>
          <w:sz w:val="22"/>
          <w:szCs w:val="22"/>
        </w:rPr>
        <w:br/>
      </w:r>
      <w:r>
        <w:rPr>
          <w:rFonts w:ascii="Calibri" w:eastAsia="Calibri" w:hAnsi="Calibri" w:cs="Calibri"/>
          <w:sz w:val="22"/>
          <w:szCs w:val="22"/>
        </w:rPr>
        <w:t>Polskie Stowarzyszenie Ochrony Roślin (</w:t>
      </w:r>
      <w:proofErr w:type="spellStart"/>
      <w:r>
        <w:rPr>
          <w:rFonts w:ascii="Calibri" w:eastAsia="Calibri" w:hAnsi="Calibri" w:cs="Calibri"/>
          <w:sz w:val="22"/>
          <w:szCs w:val="22"/>
        </w:rPr>
        <w:t>PSOR</w:t>
      </w:r>
      <w:proofErr w:type="spellEnd"/>
      <w:r>
        <w:rPr>
          <w:rFonts w:ascii="Calibri" w:eastAsia="Calibri" w:hAnsi="Calibri" w:cs="Calibri"/>
          <w:sz w:val="22"/>
          <w:szCs w:val="22"/>
        </w:rPr>
        <w:t xml:space="preserve">) to organizacja branżowa zrzeszająca wiodących producentów środków ochrony roślin działających na polskim rynku. Od ponad trzech dekad prowadzi działania edukacyjne i informacyjne na rzecz bezpiecznego, odpowiedzialnego i nowoczesnego rolnictwa. </w:t>
      </w:r>
      <w:proofErr w:type="spellStart"/>
      <w:r>
        <w:rPr>
          <w:rFonts w:ascii="Calibri" w:eastAsia="Calibri" w:hAnsi="Calibri" w:cs="Calibri"/>
          <w:sz w:val="22"/>
          <w:szCs w:val="22"/>
        </w:rPr>
        <w:t>PSOR</w:t>
      </w:r>
      <w:proofErr w:type="spellEnd"/>
      <w:r>
        <w:rPr>
          <w:rFonts w:ascii="Calibri" w:eastAsia="Calibri" w:hAnsi="Calibri" w:cs="Calibri"/>
          <w:sz w:val="22"/>
          <w:szCs w:val="22"/>
        </w:rPr>
        <w:t xml:space="preserve"> realizuje liczne kampanie społeczne i branżowe i aktywnie wspiera rozwój zrównoważonego rolnictwa i popularyzuje wiedzę o jego znaczeniu w łańcuchu żywnościowym. </w:t>
      </w:r>
      <w:r>
        <w:rPr>
          <w:rFonts w:ascii="Calibri" w:eastAsia="Calibri" w:hAnsi="Calibri" w:cs="Calibri"/>
          <w:sz w:val="22"/>
          <w:szCs w:val="22"/>
        </w:rPr>
        <w:br/>
        <w:t xml:space="preserve">Stowarzyszenie jest właścicielem i koordynatorem </w:t>
      </w:r>
      <w:r>
        <w:rPr>
          <w:rFonts w:ascii="Calibri" w:eastAsia="Calibri" w:hAnsi="Calibri" w:cs="Calibri"/>
          <w:b/>
          <w:bCs/>
          <w:sz w:val="22"/>
          <w:szCs w:val="22"/>
        </w:rPr>
        <w:t xml:space="preserve">Systemu Zbiórki Opakowań </w:t>
      </w:r>
      <w:proofErr w:type="spellStart"/>
      <w:r>
        <w:rPr>
          <w:rFonts w:ascii="Calibri" w:eastAsia="Calibri" w:hAnsi="Calibri" w:cs="Calibri"/>
          <w:b/>
          <w:bCs/>
          <w:sz w:val="22"/>
          <w:szCs w:val="22"/>
        </w:rPr>
        <w:t>PSOR</w:t>
      </w:r>
      <w:proofErr w:type="spellEnd"/>
      <w:r>
        <w:rPr>
          <w:rFonts w:ascii="Calibri" w:eastAsia="Calibri" w:hAnsi="Calibri" w:cs="Calibri"/>
          <w:sz w:val="22"/>
          <w:szCs w:val="22"/>
        </w:rPr>
        <w:t xml:space="preserve">, który od 2004 roku działa nieprzerwanie na terenie całego kraju. System ten umożliwia bezpieczny odbiór i recykling opakowań po środkach ochrony roślin oraz innych produktach niebezpiecznych stosowanych w rolnictwie, w tym nawozach, adiuwantach i </w:t>
      </w:r>
      <w:proofErr w:type="spellStart"/>
      <w:r>
        <w:rPr>
          <w:rFonts w:ascii="Calibri" w:eastAsia="Calibri" w:hAnsi="Calibri" w:cs="Calibri"/>
          <w:sz w:val="22"/>
          <w:szCs w:val="22"/>
        </w:rPr>
        <w:t>biocydach</w:t>
      </w:r>
      <w:proofErr w:type="spellEnd"/>
      <w:r>
        <w:rPr>
          <w:rFonts w:ascii="Calibri" w:eastAsia="Calibri" w:hAnsi="Calibri" w:cs="Calibri"/>
          <w:sz w:val="22"/>
          <w:szCs w:val="22"/>
        </w:rPr>
        <w:t xml:space="preserve">. Więcej informacji: </w:t>
      </w:r>
      <w:hyperlink r:id="rId19">
        <w:r>
          <w:rPr>
            <w:rFonts w:ascii="Calibri" w:eastAsia="Calibri" w:hAnsi="Calibri" w:cs="Calibri"/>
            <w:color w:val="467886"/>
            <w:sz w:val="22"/>
            <w:szCs w:val="22"/>
            <w:u w:val="single"/>
          </w:rPr>
          <w:t>www.psor.pl</w:t>
        </w:r>
      </w:hyperlink>
      <w:r>
        <w:rPr>
          <w:rFonts w:ascii="Calibri" w:eastAsia="Calibri" w:hAnsi="Calibri" w:cs="Calibri"/>
          <w:sz w:val="22"/>
          <w:szCs w:val="22"/>
        </w:rPr>
        <w:t xml:space="preserve">; </w:t>
      </w:r>
      <w:hyperlink r:id="rId20">
        <w:r>
          <w:rPr>
            <w:rFonts w:ascii="Calibri" w:eastAsia="Calibri" w:hAnsi="Calibri" w:cs="Calibri"/>
            <w:color w:val="1155CC"/>
            <w:sz w:val="22"/>
            <w:szCs w:val="22"/>
            <w:u w:val="single"/>
          </w:rPr>
          <w:t>www.akademiapsor.pl</w:t>
        </w:r>
      </w:hyperlink>
      <w:r>
        <w:rPr>
          <w:rFonts w:ascii="Calibri" w:eastAsia="Calibri" w:hAnsi="Calibri" w:cs="Calibri"/>
          <w:sz w:val="22"/>
          <w:szCs w:val="22"/>
        </w:rPr>
        <w:t xml:space="preserve">; </w:t>
      </w:r>
      <w:hyperlink r:id="rId21">
        <w:r>
          <w:rPr>
            <w:rFonts w:ascii="Calibri" w:eastAsia="Calibri" w:hAnsi="Calibri" w:cs="Calibri"/>
            <w:color w:val="1155CC"/>
            <w:sz w:val="22"/>
            <w:szCs w:val="22"/>
            <w:u w:val="single"/>
          </w:rPr>
          <w:t>www.systempsor.pl</w:t>
        </w:r>
      </w:hyperlink>
    </w:p>
    <w:p w14:paraId="13C76271" w14:textId="6C58D864" w:rsidR="003F555F" w:rsidRPr="00CC76CD" w:rsidRDefault="003F555F" w:rsidP="00904FC7">
      <w:pPr>
        <w:spacing w:line="240" w:lineRule="auto"/>
      </w:pPr>
    </w:p>
    <w:sectPr w:rsidR="003F555F" w:rsidRPr="00CC76CD" w:rsidSect="00951B77">
      <w:headerReference w:type="default" r:id="rId22"/>
      <w:footerReference w:type="default" r:id="rId2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89C6" w14:textId="77777777" w:rsidR="00664650" w:rsidRDefault="00664650" w:rsidP="00941CFD">
      <w:pPr>
        <w:spacing w:after="0" w:line="240" w:lineRule="auto"/>
      </w:pPr>
      <w:r>
        <w:separator/>
      </w:r>
    </w:p>
  </w:endnote>
  <w:endnote w:type="continuationSeparator" w:id="0">
    <w:p w14:paraId="03F85E7D" w14:textId="77777777" w:rsidR="00664650" w:rsidRDefault="00664650" w:rsidP="0094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Light">
    <w:charset w:val="00"/>
    <w:family w:val="swiss"/>
    <w:pitch w:val="variable"/>
    <w:sig w:usb0="E10002FF" w:usb1="5000ECFF" w:usb2="00000021" w:usb3="00000000" w:csb0="0000019F" w:csb1="00000000"/>
  </w:font>
  <w:font w:name="Lato Medium">
    <w:charset w:val="00"/>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9081" w14:textId="77777777" w:rsidR="004D3BAA" w:rsidRPr="009C4BE2" w:rsidRDefault="004D3BAA">
    <w:pPr>
      <w:pStyle w:val="Stopka"/>
      <w:rPr>
        <w:sz w:val="16"/>
        <w:szCs w:val="16"/>
      </w:rPr>
    </w:pPr>
    <w:r w:rsidRPr="009C4BE2">
      <w:rPr>
        <w:sz w:val="16"/>
        <w:szCs w:val="16"/>
      </w:rPr>
      <w:t>Polskie Stowarzyszenie Ochrony Roślin</w:t>
    </w:r>
  </w:p>
  <w:p w14:paraId="3BDBACF1" w14:textId="360898E6" w:rsidR="009C4BE2" w:rsidRPr="009C4BE2" w:rsidRDefault="008450CE" w:rsidP="009C4BE2">
    <w:pPr>
      <w:pStyle w:val="Stopka"/>
      <w:rPr>
        <w:sz w:val="16"/>
        <w:szCs w:val="16"/>
      </w:rPr>
    </w:pPr>
    <w:r>
      <w:rPr>
        <w:sz w:val="16"/>
        <w:szCs w:val="16"/>
      </w:rPr>
      <w:t>ul. Chłodna 51</w:t>
    </w:r>
    <w:r w:rsidR="00F658DA">
      <w:rPr>
        <w:sz w:val="16"/>
        <w:szCs w:val="16"/>
      </w:rPr>
      <w:t xml:space="preserve">, </w:t>
    </w:r>
    <w:r w:rsidR="009C4BE2" w:rsidRPr="009C4BE2">
      <w:rPr>
        <w:sz w:val="16"/>
        <w:szCs w:val="16"/>
      </w:rPr>
      <w:t>00-867 Warszawa</w:t>
    </w:r>
  </w:p>
  <w:p w14:paraId="4070473C" w14:textId="77777777" w:rsidR="004D3BAA" w:rsidRPr="004D3BAA" w:rsidRDefault="00E52BAE">
    <w:pPr>
      <w:pStyle w:val="Stopka"/>
      <w:rPr>
        <w:sz w:val="16"/>
        <w:szCs w:val="16"/>
      </w:rPr>
    </w:pPr>
    <w:hyperlink r:id="rId1" w:history="1">
      <w:r w:rsidRPr="009C4BE2">
        <w:rPr>
          <w:rStyle w:val="Hipercze"/>
          <w:color w:val="auto"/>
          <w:sz w:val="16"/>
          <w:szCs w:val="16"/>
          <w:u w:val="none"/>
        </w:rPr>
        <w:t>psor@psor.pl</w:t>
      </w:r>
    </w:hyperlink>
    <w:r>
      <w:rPr>
        <w:rStyle w:val="Hipercze"/>
        <w:color w:val="auto"/>
        <w:sz w:val="16"/>
        <w:szCs w:val="16"/>
        <w:u w:val="none"/>
      </w:rPr>
      <w:t xml:space="preserve">, </w:t>
    </w:r>
    <w:r w:rsidR="009C4BE2" w:rsidRPr="009C4BE2">
      <w:rPr>
        <w:sz w:val="16"/>
        <w:szCs w:val="16"/>
      </w:rPr>
      <w:t>www.psor.pl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A525" w14:textId="77777777" w:rsidR="00664650" w:rsidRDefault="00664650" w:rsidP="00941CFD">
      <w:pPr>
        <w:spacing w:after="0" w:line="240" w:lineRule="auto"/>
      </w:pPr>
      <w:r>
        <w:separator/>
      </w:r>
    </w:p>
  </w:footnote>
  <w:footnote w:type="continuationSeparator" w:id="0">
    <w:p w14:paraId="292784D3" w14:textId="77777777" w:rsidR="00664650" w:rsidRDefault="00664650" w:rsidP="00941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1F87" w14:textId="08A702E4" w:rsidR="00F658DA" w:rsidRDefault="00F658DA" w:rsidP="00F658DA">
    <w:pPr>
      <w:pStyle w:val="Nagwek"/>
    </w:pPr>
    <w:r>
      <w:rPr>
        <w:noProof/>
      </w:rPr>
      <w:drawing>
        <wp:inline distT="0" distB="0" distL="0" distR="0" wp14:anchorId="0A268C18" wp14:editId="3673685A">
          <wp:extent cx="2981944" cy="628751"/>
          <wp:effectExtent l="0" t="0" r="0" b="0"/>
          <wp:docPr id="126680119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01198" name="Obraz 1266801198"/>
                  <pic:cNvPicPr/>
                </pic:nvPicPr>
                <pic:blipFill rotWithShape="1">
                  <a:blip r:embed="rId1">
                    <a:extLst>
                      <a:ext uri="{28A0092B-C50C-407E-A947-70E740481C1C}">
                        <a14:useLocalDpi xmlns:a14="http://schemas.microsoft.com/office/drawing/2010/main" val="0"/>
                      </a:ext>
                    </a:extLst>
                  </a:blip>
                  <a:srcRect t="16270" b="17837"/>
                  <a:stretch/>
                </pic:blipFill>
                <pic:spPr bwMode="auto">
                  <a:xfrm>
                    <a:off x="0" y="0"/>
                    <a:ext cx="2981944" cy="62875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A71"/>
    <w:multiLevelType w:val="hybridMultilevel"/>
    <w:tmpl w:val="B2DC2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F190F"/>
    <w:multiLevelType w:val="hybridMultilevel"/>
    <w:tmpl w:val="01AEC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883ED8"/>
    <w:multiLevelType w:val="hybridMultilevel"/>
    <w:tmpl w:val="294A55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79D5947"/>
    <w:multiLevelType w:val="multilevel"/>
    <w:tmpl w:val="B134AD4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C53DC5"/>
    <w:multiLevelType w:val="hybridMultilevel"/>
    <w:tmpl w:val="D20EF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05013C"/>
    <w:multiLevelType w:val="hybridMultilevel"/>
    <w:tmpl w:val="D1CAB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1A5F54"/>
    <w:multiLevelType w:val="hybridMultilevel"/>
    <w:tmpl w:val="C1487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82335D0"/>
    <w:multiLevelType w:val="multilevel"/>
    <w:tmpl w:val="6ABE9BF2"/>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CD000F"/>
    <w:multiLevelType w:val="hybridMultilevel"/>
    <w:tmpl w:val="F9D2A36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 w15:restartNumberingAfterBreak="0">
    <w:nsid w:val="57896B0F"/>
    <w:multiLevelType w:val="hybridMultilevel"/>
    <w:tmpl w:val="B170CB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8FA3520"/>
    <w:multiLevelType w:val="hybridMultilevel"/>
    <w:tmpl w:val="A8BE2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0C76BA4"/>
    <w:multiLevelType w:val="hybridMultilevel"/>
    <w:tmpl w:val="5E9C243C"/>
    <w:lvl w:ilvl="0" w:tplc="A1E69310">
      <w:numFmt w:val="bullet"/>
      <w:lvlText w:val=""/>
      <w:lvlJc w:val="left"/>
      <w:pPr>
        <w:ind w:left="720" w:hanging="360"/>
      </w:pPr>
      <w:rPr>
        <w:rFonts w:ascii="Symbol" w:eastAsia="Calibri" w:hAnsi="Symbol" w:cs="Calibri"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B73F29"/>
    <w:multiLevelType w:val="multilevel"/>
    <w:tmpl w:val="6DB2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DE5B87"/>
    <w:multiLevelType w:val="multilevel"/>
    <w:tmpl w:val="0AA83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ECA7C07"/>
    <w:multiLevelType w:val="hybridMultilevel"/>
    <w:tmpl w:val="EF542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4D1515E"/>
    <w:multiLevelType w:val="multilevel"/>
    <w:tmpl w:val="167E2C6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2571E1"/>
    <w:multiLevelType w:val="hybridMultilevel"/>
    <w:tmpl w:val="BDD6524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310402347">
    <w:abstractNumId w:val="16"/>
  </w:num>
  <w:num w:numId="2" w16cid:durableId="1706445482">
    <w:abstractNumId w:val="14"/>
  </w:num>
  <w:num w:numId="3" w16cid:durableId="2116320073">
    <w:abstractNumId w:val="1"/>
  </w:num>
  <w:num w:numId="4" w16cid:durableId="1630669297">
    <w:abstractNumId w:val="2"/>
  </w:num>
  <w:num w:numId="5" w16cid:durableId="406074117">
    <w:abstractNumId w:val="4"/>
  </w:num>
  <w:num w:numId="6" w16cid:durableId="2130857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276714">
    <w:abstractNumId w:val="0"/>
  </w:num>
  <w:num w:numId="8" w16cid:durableId="1020551912">
    <w:abstractNumId w:val="5"/>
  </w:num>
  <w:num w:numId="9" w16cid:durableId="1860002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95908">
    <w:abstractNumId w:val="9"/>
  </w:num>
  <w:num w:numId="11" w16cid:durableId="608590622">
    <w:abstractNumId w:val="8"/>
  </w:num>
  <w:num w:numId="12" w16cid:durableId="1713725204">
    <w:abstractNumId w:val="10"/>
  </w:num>
  <w:num w:numId="13" w16cid:durableId="1876456515">
    <w:abstractNumId w:val="12"/>
  </w:num>
  <w:num w:numId="14" w16cid:durableId="876506708">
    <w:abstractNumId w:val="11"/>
  </w:num>
  <w:num w:numId="15" w16cid:durableId="1986860603">
    <w:abstractNumId w:val="7"/>
  </w:num>
  <w:num w:numId="16" w16cid:durableId="1310208418">
    <w:abstractNumId w:val="13"/>
  </w:num>
  <w:num w:numId="17" w16cid:durableId="1079595960">
    <w:abstractNumId w:val="15"/>
  </w:num>
  <w:num w:numId="18" w16cid:durableId="947004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51"/>
    <w:rsid w:val="0000663D"/>
    <w:rsid w:val="000120BC"/>
    <w:rsid w:val="00014C88"/>
    <w:rsid w:val="000152D4"/>
    <w:rsid w:val="00025A5A"/>
    <w:rsid w:val="00025C2C"/>
    <w:rsid w:val="000329BF"/>
    <w:rsid w:val="00040D71"/>
    <w:rsid w:val="00043539"/>
    <w:rsid w:val="0005180C"/>
    <w:rsid w:val="0005333E"/>
    <w:rsid w:val="00053BF4"/>
    <w:rsid w:val="00053E07"/>
    <w:rsid w:val="00053FD7"/>
    <w:rsid w:val="00065DEA"/>
    <w:rsid w:val="000706B8"/>
    <w:rsid w:val="0007305E"/>
    <w:rsid w:val="00073CB5"/>
    <w:rsid w:val="00074740"/>
    <w:rsid w:val="00092750"/>
    <w:rsid w:val="00092A30"/>
    <w:rsid w:val="00093700"/>
    <w:rsid w:val="00094161"/>
    <w:rsid w:val="0009517E"/>
    <w:rsid w:val="000A62B3"/>
    <w:rsid w:val="000B246E"/>
    <w:rsid w:val="000B28E1"/>
    <w:rsid w:val="000B5C77"/>
    <w:rsid w:val="000C2B16"/>
    <w:rsid w:val="000E1E11"/>
    <w:rsid w:val="000F40AC"/>
    <w:rsid w:val="000F7048"/>
    <w:rsid w:val="00101297"/>
    <w:rsid w:val="0010635B"/>
    <w:rsid w:val="00107C63"/>
    <w:rsid w:val="00110AF0"/>
    <w:rsid w:val="00117699"/>
    <w:rsid w:val="00130728"/>
    <w:rsid w:val="00136FBF"/>
    <w:rsid w:val="001374F3"/>
    <w:rsid w:val="00140579"/>
    <w:rsid w:val="001423F6"/>
    <w:rsid w:val="00146EEA"/>
    <w:rsid w:val="00161604"/>
    <w:rsid w:val="00173C83"/>
    <w:rsid w:val="0017461B"/>
    <w:rsid w:val="0017687B"/>
    <w:rsid w:val="00192E2D"/>
    <w:rsid w:val="00195E60"/>
    <w:rsid w:val="00196BED"/>
    <w:rsid w:val="001A1C90"/>
    <w:rsid w:val="001B0E2D"/>
    <w:rsid w:val="001B4CC6"/>
    <w:rsid w:val="001C6A52"/>
    <w:rsid w:val="001D02D6"/>
    <w:rsid w:val="001D044F"/>
    <w:rsid w:val="001D3343"/>
    <w:rsid w:val="001D4F97"/>
    <w:rsid w:val="001E1A9D"/>
    <w:rsid w:val="001E1CFC"/>
    <w:rsid w:val="001E4A01"/>
    <w:rsid w:val="001E7F49"/>
    <w:rsid w:val="001F3162"/>
    <w:rsid w:val="001F4375"/>
    <w:rsid w:val="00201DBC"/>
    <w:rsid w:val="00216957"/>
    <w:rsid w:val="00216DD6"/>
    <w:rsid w:val="002203B7"/>
    <w:rsid w:val="0022443B"/>
    <w:rsid w:val="00225075"/>
    <w:rsid w:val="00237020"/>
    <w:rsid w:val="002413CD"/>
    <w:rsid w:val="0024302A"/>
    <w:rsid w:val="00251800"/>
    <w:rsid w:val="0025323A"/>
    <w:rsid w:val="002532F2"/>
    <w:rsid w:val="00254324"/>
    <w:rsid w:val="00255203"/>
    <w:rsid w:val="00273513"/>
    <w:rsid w:val="00273FE3"/>
    <w:rsid w:val="0027726A"/>
    <w:rsid w:val="00280579"/>
    <w:rsid w:val="00280591"/>
    <w:rsid w:val="002807B2"/>
    <w:rsid w:val="002855DD"/>
    <w:rsid w:val="002921BA"/>
    <w:rsid w:val="0029568E"/>
    <w:rsid w:val="00295777"/>
    <w:rsid w:val="00296FB6"/>
    <w:rsid w:val="002A06CA"/>
    <w:rsid w:val="002B074F"/>
    <w:rsid w:val="002B718D"/>
    <w:rsid w:val="002B7E8D"/>
    <w:rsid w:val="002C174B"/>
    <w:rsid w:val="002C6111"/>
    <w:rsid w:val="002D1281"/>
    <w:rsid w:val="002E28B4"/>
    <w:rsid w:val="002E3BC5"/>
    <w:rsid w:val="002E55A1"/>
    <w:rsid w:val="002E5ECC"/>
    <w:rsid w:val="002E5F9C"/>
    <w:rsid w:val="003047B5"/>
    <w:rsid w:val="00306E74"/>
    <w:rsid w:val="0030719F"/>
    <w:rsid w:val="003142C3"/>
    <w:rsid w:val="00314620"/>
    <w:rsid w:val="00316571"/>
    <w:rsid w:val="003219F2"/>
    <w:rsid w:val="00324959"/>
    <w:rsid w:val="003317E7"/>
    <w:rsid w:val="00334F91"/>
    <w:rsid w:val="00335CFD"/>
    <w:rsid w:val="0033659B"/>
    <w:rsid w:val="00340DEA"/>
    <w:rsid w:val="00341664"/>
    <w:rsid w:val="00345962"/>
    <w:rsid w:val="0034733D"/>
    <w:rsid w:val="0035464C"/>
    <w:rsid w:val="003549B1"/>
    <w:rsid w:val="00360DE4"/>
    <w:rsid w:val="003671DC"/>
    <w:rsid w:val="00367813"/>
    <w:rsid w:val="00371A9E"/>
    <w:rsid w:val="00372C9F"/>
    <w:rsid w:val="0037462A"/>
    <w:rsid w:val="00375846"/>
    <w:rsid w:val="0038138D"/>
    <w:rsid w:val="00390D64"/>
    <w:rsid w:val="00391F1F"/>
    <w:rsid w:val="00393780"/>
    <w:rsid w:val="00397634"/>
    <w:rsid w:val="003A0BE5"/>
    <w:rsid w:val="003A6A41"/>
    <w:rsid w:val="003B55D2"/>
    <w:rsid w:val="003C13EA"/>
    <w:rsid w:val="003C2D0D"/>
    <w:rsid w:val="003C3C74"/>
    <w:rsid w:val="003D392A"/>
    <w:rsid w:val="003E0FC5"/>
    <w:rsid w:val="003E50F3"/>
    <w:rsid w:val="003F2F2C"/>
    <w:rsid w:val="003F555F"/>
    <w:rsid w:val="00403B54"/>
    <w:rsid w:val="00403D05"/>
    <w:rsid w:val="0041237E"/>
    <w:rsid w:val="00421906"/>
    <w:rsid w:val="004243BA"/>
    <w:rsid w:val="00430789"/>
    <w:rsid w:val="00442EE2"/>
    <w:rsid w:val="0044370D"/>
    <w:rsid w:val="004450EB"/>
    <w:rsid w:val="00446666"/>
    <w:rsid w:val="004604BC"/>
    <w:rsid w:val="00462D69"/>
    <w:rsid w:val="00467DFC"/>
    <w:rsid w:val="00470D20"/>
    <w:rsid w:val="00477F05"/>
    <w:rsid w:val="00486541"/>
    <w:rsid w:val="00490B1D"/>
    <w:rsid w:val="004A60F6"/>
    <w:rsid w:val="004A74EE"/>
    <w:rsid w:val="004B33E7"/>
    <w:rsid w:val="004B6297"/>
    <w:rsid w:val="004B7C41"/>
    <w:rsid w:val="004C0ECD"/>
    <w:rsid w:val="004C234C"/>
    <w:rsid w:val="004D0CA4"/>
    <w:rsid w:val="004D25F6"/>
    <w:rsid w:val="004D262D"/>
    <w:rsid w:val="004D3BAA"/>
    <w:rsid w:val="004D50ED"/>
    <w:rsid w:val="004E0196"/>
    <w:rsid w:val="004E24DE"/>
    <w:rsid w:val="004F153A"/>
    <w:rsid w:val="004F5379"/>
    <w:rsid w:val="004F6584"/>
    <w:rsid w:val="004F6E04"/>
    <w:rsid w:val="004F7864"/>
    <w:rsid w:val="00500515"/>
    <w:rsid w:val="0050375E"/>
    <w:rsid w:val="00503BF5"/>
    <w:rsid w:val="00506508"/>
    <w:rsid w:val="00520478"/>
    <w:rsid w:val="0052408E"/>
    <w:rsid w:val="00525081"/>
    <w:rsid w:val="0053113A"/>
    <w:rsid w:val="00532FC1"/>
    <w:rsid w:val="0053320E"/>
    <w:rsid w:val="005348FA"/>
    <w:rsid w:val="00540D5B"/>
    <w:rsid w:val="00541AF5"/>
    <w:rsid w:val="00555073"/>
    <w:rsid w:val="005639E4"/>
    <w:rsid w:val="0056690E"/>
    <w:rsid w:val="00566F25"/>
    <w:rsid w:val="00582FA7"/>
    <w:rsid w:val="005854C7"/>
    <w:rsid w:val="00591C12"/>
    <w:rsid w:val="005941E5"/>
    <w:rsid w:val="005A09AF"/>
    <w:rsid w:val="005A21F6"/>
    <w:rsid w:val="005A6714"/>
    <w:rsid w:val="005A6FF8"/>
    <w:rsid w:val="005B1AB3"/>
    <w:rsid w:val="005B52BD"/>
    <w:rsid w:val="005B63CB"/>
    <w:rsid w:val="005B797F"/>
    <w:rsid w:val="005C01C5"/>
    <w:rsid w:val="005C18EB"/>
    <w:rsid w:val="005C5249"/>
    <w:rsid w:val="005D01ED"/>
    <w:rsid w:val="005D1A83"/>
    <w:rsid w:val="005D391E"/>
    <w:rsid w:val="005D678B"/>
    <w:rsid w:val="005E2437"/>
    <w:rsid w:val="005E2BE3"/>
    <w:rsid w:val="005E3E36"/>
    <w:rsid w:val="005F2369"/>
    <w:rsid w:val="005F2E15"/>
    <w:rsid w:val="005F4EE6"/>
    <w:rsid w:val="005F6647"/>
    <w:rsid w:val="006069E7"/>
    <w:rsid w:val="00607FAF"/>
    <w:rsid w:val="0061561C"/>
    <w:rsid w:val="00615861"/>
    <w:rsid w:val="006168FD"/>
    <w:rsid w:val="0062278A"/>
    <w:rsid w:val="0062456D"/>
    <w:rsid w:val="006342DB"/>
    <w:rsid w:val="0064259D"/>
    <w:rsid w:val="00643FE9"/>
    <w:rsid w:val="0064494D"/>
    <w:rsid w:val="006475C9"/>
    <w:rsid w:val="006526AB"/>
    <w:rsid w:val="0065739B"/>
    <w:rsid w:val="00664650"/>
    <w:rsid w:val="0067540A"/>
    <w:rsid w:val="00684A6B"/>
    <w:rsid w:val="0069071F"/>
    <w:rsid w:val="00690D58"/>
    <w:rsid w:val="00692B3A"/>
    <w:rsid w:val="006951F8"/>
    <w:rsid w:val="006A27B8"/>
    <w:rsid w:val="006A6F72"/>
    <w:rsid w:val="006C1D16"/>
    <w:rsid w:val="006C242A"/>
    <w:rsid w:val="006C2447"/>
    <w:rsid w:val="006C41C2"/>
    <w:rsid w:val="006E030C"/>
    <w:rsid w:val="006E14C9"/>
    <w:rsid w:val="006E1819"/>
    <w:rsid w:val="006E5A6E"/>
    <w:rsid w:val="006F1DC6"/>
    <w:rsid w:val="006F4650"/>
    <w:rsid w:val="006F7930"/>
    <w:rsid w:val="006F7F6F"/>
    <w:rsid w:val="00706BAD"/>
    <w:rsid w:val="007102A6"/>
    <w:rsid w:val="00711AB7"/>
    <w:rsid w:val="00712AD7"/>
    <w:rsid w:val="0071764C"/>
    <w:rsid w:val="007343AB"/>
    <w:rsid w:val="007366A9"/>
    <w:rsid w:val="0074021C"/>
    <w:rsid w:val="00744247"/>
    <w:rsid w:val="00747594"/>
    <w:rsid w:val="00753241"/>
    <w:rsid w:val="00756062"/>
    <w:rsid w:val="00775590"/>
    <w:rsid w:val="007757B2"/>
    <w:rsid w:val="00782922"/>
    <w:rsid w:val="00784761"/>
    <w:rsid w:val="00787EC2"/>
    <w:rsid w:val="00791F6F"/>
    <w:rsid w:val="00792096"/>
    <w:rsid w:val="00792E6E"/>
    <w:rsid w:val="007B2660"/>
    <w:rsid w:val="007B3DDD"/>
    <w:rsid w:val="007C17C7"/>
    <w:rsid w:val="007D3546"/>
    <w:rsid w:val="007D532B"/>
    <w:rsid w:val="007D63C9"/>
    <w:rsid w:val="007D66B3"/>
    <w:rsid w:val="007D76F5"/>
    <w:rsid w:val="007E7D50"/>
    <w:rsid w:val="007F7BB1"/>
    <w:rsid w:val="008025F0"/>
    <w:rsid w:val="00805FBE"/>
    <w:rsid w:val="00813A0B"/>
    <w:rsid w:val="00827C01"/>
    <w:rsid w:val="008355DE"/>
    <w:rsid w:val="008450CE"/>
    <w:rsid w:val="008502A6"/>
    <w:rsid w:val="00851EB7"/>
    <w:rsid w:val="00855657"/>
    <w:rsid w:val="008612DC"/>
    <w:rsid w:val="00861674"/>
    <w:rsid w:val="00866B25"/>
    <w:rsid w:val="008752A0"/>
    <w:rsid w:val="008A064E"/>
    <w:rsid w:val="008A4E87"/>
    <w:rsid w:val="008A6343"/>
    <w:rsid w:val="008B1219"/>
    <w:rsid w:val="008C1263"/>
    <w:rsid w:val="008E3D7D"/>
    <w:rsid w:val="008F0492"/>
    <w:rsid w:val="008F0C00"/>
    <w:rsid w:val="008F5C61"/>
    <w:rsid w:val="00904FC7"/>
    <w:rsid w:val="00911E38"/>
    <w:rsid w:val="00921315"/>
    <w:rsid w:val="00921441"/>
    <w:rsid w:val="00921C43"/>
    <w:rsid w:val="00925EF2"/>
    <w:rsid w:val="0092624E"/>
    <w:rsid w:val="009335A0"/>
    <w:rsid w:val="00941CFD"/>
    <w:rsid w:val="0094366F"/>
    <w:rsid w:val="00951B77"/>
    <w:rsid w:val="0095531D"/>
    <w:rsid w:val="009576F2"/>
    <w:rsid w:val="00960F97"/>
    <w:rsid w:val="00963DD2"/>
    <w:rsid w:val="00965F55"/>
    <w:rsid w:val="00966584"/>
    <w:rsid w:val="0097463B"/>
    <w:rsid w:val="00983986"/>
    <w:rsid w:val="00991F28"/>
    <w:rsid w:val="009953DE"/>
    <w:rsid w:val="00996490"/>
    <w:rsid w:val="009B0777"/>
    <w:rsid w:val="009B75B3"/>
    <w:rsid w:val="009C04F9"/>
    <w:rsid w:val="009C4BE2"/>
    <w:rsid w:val="009C5A1B"/>
    <w:rsid w:val="009D24FB"/>
    <w:rsid w:val="009E3EE2"/>
    <w:rsid w:val="009F4F9A"/>
    <w:rsid w:val="00A10B58"/>
    <w:rsid w:val="00A1490D"/>
    <w:rsid w:val="00A20F3E"/>
    <w:rsid w:val="00A2265C"/>
    <w:rsid w:val="00A304B3"/>
    <w:rsid w:val="00A3322C"/>
    <w:rsid w:val="00A33DF3"/>
    <w:rsid w:val="00A35CDA"/>
    <w:rsid w:val="00A37640"/>
    <w:rsid w:val="00A37C83"/>
    <w:rsid w:val="00A4255D"/>
    <w:rsid w:val="00A43E83"/>
    <w:rsid w:val="00A55285"/>
    <w:rsid w:val="00A600DE"/>
    <w:rsid w:val="00A60823"/>
    <w:rsid w:val="00A65A1D"/>
    <w:rsid w:val="00A676A1"/>
    <w:rsid w:val="00A8409A"/>
    <w:rsid w:val="00A844DC"/>
    <w:rsid w:val="00A87124"/>
    <w:rsid w:val="00A93169"/>
    <w:rsid w:val="00A961CD"/>
    <w:rsid w:val="00A964F2"/>
    <w:rsid w:val="00AA05E3"/>
    <w:rsid w:val="00AA09F0"/>
    <w:rsid w:val="00AC0E39"/>
    <w:rsid w:val="00AC4A04"/>
    <w:rsid w:val="00AC4DD3"/>
    <w:rsid w:val="00AC67C1"/>
    <w:rsid w:val="00AD36A0"/>
    <w:rsid w:val="00AD5CEC"/>
    <w:rsid w:val="00AD667B"/>
    <w:rsid w:val="00AE0591"/>
    <w:rsid w:val="00AF10E8"/>
    <w:rsid w:val="00AF738F"/>
    <w:rsid w:val="00AF78C0"/>
    <w:rsid w:val="00B0021B"/>
    <w:rsid w:val="00B013FB"/>
    <w:rsid w:val="00B066EA"/>
    <w:rsid w:val="00B12677"/>
    <w:rsid w:val="00B21077"/>
    <w:rsid w:val="00B22343"/>
    <w:rsid w:val="00B25188"/>
    <w:rsid w:val="00B26E33"/>
    <w:rsid w:val="00B273A9"/>
    <w:rsid w:val="00B3592B"/>
    <w:rsid w:val="00B4186C"/>
    <w:rsid w:val="00B45C80"/>
    <w:rsid w:val="00B56EEB"/>
    <w:rsid w:val="00B62E03"/>
    <w:rsid w:val="00B72850"/>
    <w:rsid w:val="00B77439"/>
    <w:rsid w:val="00B774B4"/>
    <w:rsid w:val="00B77906"/>
    <w:rsid w:val="00B77F67"/>
    <w:rsid w:val="00B807E4"/>
    <w:rsid w:val="00B842EF"/>
    <w:rsid w:val="00B872CD"/>
    <w:rsid w:val="00B87A98"/>
    <w:rsid w:val="00B916FB"/>
    <w:rsid w:val="00B965BA"/>
    <w:rsid w:val="00B9755E"/>
    <w:rsid w:val="00BA36EB"/>
    <w:rsid w:val="00BA38ED"/>
    <w:rsid w:val="00BA785F"/>
    <w:rsid w:val="00BB5602"/>
    <w:rsid w:val="00BD495E"/>
    <w:rsid w:val="00BE782C"/>
    <w:rsid w:val="00BE7909"/>
    <w:rsid w:val="00BE7F83"/>
    <w:rsid w:val="00BF2B87"/>
    <w:rsid w:val="00BF2DCE"/>
    <w:rsid w:val="00BF2EFC"/>
    <w:rsid w:val="00C023FB"/>
    <w:rsid w:val="00C03120"/>
    <w:rsid w:val="00C146D5"/>
    <w:rsid w:val="00C16943"/>
    <w:rsid w:val="00C201D4"/>
    <w:rsid w:val="00C20942"/>
    <w:rsid w:val="00C22F07"/>
    <w:rsid w:val="00C27453"/>
    <w:rsid w:val="00C329E3"/>
    <w:rsid w:val="00C336E8"/>
    <w:rsid w:val="00C46461"/>
    <w:rsid w:val="00C53EA8"/>
    <w:rsid w:val="00C556C0"/>
    <w:rsid w:val="00C70263"/>
    <w:rsid w:val="00C93268"/>
    <w:rsid w:val="00C93B8D"/>
    <w:rsid w:val="00C960E0"/>
    <w:rsid w:val="00CA6274"/>
    <w:rsid w:val="00CB7D0F"/>
    <w:rsid w:val="00CC225E"/>
    <w:rsid w:val="00CC3358"/>
    <w:rsid w:val="00CC3DAE"/>
    <w:rsid w:val="00CC728A"/>
    <w:rsid w:val="00CC76CD"/>
    <w:rsid w:val="00CD183D"/>
    <w:rsid w:val="00CE5D90"/>
    <w:rsid w:val="00CF1D01"/>
    <w:rsid w:val="00CF2161"/>
    <w:rsid w:val="00CF6B37"/>
    <w:rsid w:val="00D002DE"/>
    <w:rsid w:val="00D05FD6"/>
    <w:rsid w:val="00D11EAA"/>
    <w:rsid w:val="00D238EF"/>
    <w:rsid w:val="00D4013C"/>
    <w:rsid w:val="00D406E2"/>
    <w:rsid w:val="00D40FCB"/>
    <w:rsid w:val="00D50A23"/>
    <w:rsid w:val="00D55672"/>
    <w:rsid w:val="00D63C24"/>
    <w:rsid w:val="00D651FC"/>
    <w:rsid w:val="00D715CC"/>
    <w:rsid w:val="00D73F72"/>
    <w:rsid w:val="00D80B73"/>
    <w:rsid w:val="00D82FBD"/>
    <w:rsid w:val="00D84701"/>
    <w:rsid w:val="00D870AA"/>
    <w:rsid w:val="00D9007E"/>
    <w:rsid w:val="00D93BD1"/>
    <w:rsid w:val="00D97B3D"/>
    <w:rsid w:val="00DA56F3"/>
    <w:rsid w:val="00DB60C6"/>
    <w:rsid w:val="00DC7575"/>
    <w:rsid w:val="00DD050D"/>
    <w:rsid w:val="00DD27C4"/>
    <w:rsid w:val="00DE0695"/>
    <w:rsid w:val="00DE5351"/>
    <w:rsid w:val="00DF2DA5"/>
    <w:rsid w:val="00DF348B"/>
    <w:rsid w:val="00DF6A0C"/>
    <w:rsid w:val="00DF768C"/>
    <w:rsid w:val="00E05B5C"/>
    <w:rsid w:val="00E179AE"/>
    <w:rsid w:val="00E24DA0"/>
    <w:rsid w:val="00E305BD"/>
    <w:rsid w:val="00E32562"/>
    <w:rsid w:val="00E350B1"/>
    <w:rsid w:val="00E42170"/>
    <w:rsid w:val="00E42B2C"/>
    <w:rsid w:val="00E50B13"/>
    <w:rsid w:val="00E52B9F"/>
    <w:rsid w:val="00E52BAE"/>
    <w:rsid w:val="00E56A54"/>
    <w:rsid w:val="00E66AF1"/>
    <w:rsid w:val="00E8667E"/>
    <w:rsid w:val="00E917DF"/>
    <w:rsid w:val="00E96F0D"/>
    <w:rsid w:val="00EA3239"/>
    <w:rsid w:val="00EA3D70"/>
    <w:rsid w:val="00EA7929"/>
    <w:rsid w:val="00EB100D"/>
    <w:rsid w:val="00EC2E5B"/>
    <w:rsid w:val="00EC7156"/>
    <w:rsid w:val="00ED10FD"/>
    <w:rsid w:val="00EE34FA"/>
    <w:rsid w:val="00EE4C42"/>
    <w:rsid w:val="00EF4ED9"/>
    <w:rsid w:val="00EF5C93"/>
    <w:rsid w:val="00EF77D7"/>
    <w:rsid w:val="00F00CFF"/>
    <w:rsid w:val="00F0265E"/>
    <w:rsid w:val="00F05CD2"/>
    <w:rsid w:val="00F1627D"/>
    <w:rsid w:val="00F16F6F"/>
    <w:rsid w:val="00F22883"/>
    <w:rsid w:val="00F24E44"/>
    <w:rsid w:val="00F34319"/>
    <w:rsid w:val="00F3481D"/>
    <w:rsid w:val="00F4441B"/>
    <w:rsid w:val="00F4502A"/>
    <w:rsid w:val="00F524B3"/>
    <w:rsid w:val="00F565E4"/>
    <w:rsid w:val="00F62A07"/>
    <w:rsid w:val="00F637CE"/>
    <w:rsid w:val="00F63E07"/>
    <w:rsid w:val="00F64358"/>
    <w:rsid w:val="00F64552"/>
    <w:rsid w:val="00F64A8E"/>
    <w:rsid w:val="00F658DA"/>
    <w:rsid w:val="00F816A6"/>
    <w:rsid w:val="00F87052"/>
    <w:rsid w:val="00FA258A"/>
    <w:rsid w:val="00FA2F9B"/>
    <w:rsid w:val="00FB460B"/>
    <w:rsid w:val="00FB50A3"/>
    <w:rsid w:val="00FB534C"/>
    <w:rsid w:val="00FC229B"/>
    <w:rsid w:val="00FD19BD"/>
    <w:rsid w:val="00FD642F"/>
    <w:rsid w:val="00FD6807"/>
    <w:rsid w:val="00FE293C"/>
    <w:rsid w:val="00FE7D6B"/>
    <w:rsid w:val="00FF09CC"/>
    <w:rsid w:val="00FF208D"/>
    <w:rsid w:val="00FF2F92"/>
    <w:rsid w:val="00FF6AAF"/>
    <w:rsid w:val="00FF6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D451A"/>
  <w15:docId w15:val="{DA081A94-59C0-42DD-9321-C2B09687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1CFD"/>
  </w:style>
  <w:style w:type="paragraph" w:styleId="Nagwek2">
    <w:name w:val="heading 2"/>
    <w:basedOn w:val="Normalny"/>
    <w:link w:val="Nagwek2Znak"/>
    <w:uiPriority w:val="9"/>
    <w:qFormat/>
    <w:rsid w:val="00F0265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CC76CD"/>
    <w:pPr>
      <w:keepNext/>
      <w:keepLines/>
      <w:spacing w:before="40" w:after="0"/>
      <w:outlineLvl w:val="2"/>
    </w:pPr>
    <w:rPr>
      <w:rFonts w:asciiTheme="majorHAnsi" w:eastAsiaTheme="majorEastAsia" w:hAnsiTheme="majorHAnsi" w:cstheme="majorBidi"/>
      <w:color w:val="0F5529"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DE53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5351"/>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941C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1CFD"/>
  </w:style>
  <w:style w:type="paragraph" w:styleId="Stopka">
    <w:name w:val="footer"/>
    <w:basedOn w:val="Normalny"/>
    <w:link w:val="StopkaZnak"/>
    <w:uiPriority w:val="99"/>
    <w:unhideWhenUsed/>
    <w:rsid w:val="00941C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CFD"/>
  </w:style>
  <w:style w:type="paragraph" w:styleId="Bezodstpw">
    <w:name w:val="No Spacing"/>
    <w:link w:val="BezodstpwZnak"/>
    <w:uiPriority w:val="1"/>
    <w:qFormat/>
    <w:rsid w:val="00941CFD"/>
    <w:pPr>
      <w:spacing w:after="0" w:line="240" w:lineRule="auto"/>
    </w:pPr>
  </w:style>
  <w:style w:type="character" w:customStyle="1" w:styleId="BezodstpwZnak">
    <w:name w:val="Bez odstępów Znak"/>
    <w:basedOn w:val="Domylnaczcionkaakapitu"/>
    <w:link w:val="Bezodstpw"/>
    <w:uiPriority w:val="1"/>
    <w:rsid w:val="005B1AB3"/>
  </w:style>
  <w:style w:type="character" w:styleId="Hipercze">
    <w:name w:val="Hyperlink"/>
    <w:basedOn w:val="Domylnaczcionkaakapitu"/>
    <w:uiPriority w:val="99"/>
    <w:unhideWhenUsed/>
    <w:rsid w:val="004D3BAA"/>
    <w:rPr>
      <w:color w:val="0563C1" w:themeColor="hyperlink"/>
      <w:u w:val="single"/>
    </w:rPr>
  </w:style>
  <w:style w:type="character" w:customStyle="1" w:styleId="st">
    <w:name w:val="st"/>
    <w:basedOn w:val="Domylnaczcionkaakapitu"/>
    <w:rsid w:val="00692B3A"/>
  </w:style>
  <w:style w:type="character" w:styleId="Uwydatnienie">
    <w:name w:val="Emphasis"/>
    <w:basedOn w:val="Domylnaczcionkaakapitu"/>
    <w:uiPriority w:val="20"/>
    <w:qFormat/>
    <w:rsid w:val="00692B3A"/>
    <w:rPr>
      <w:i/>
      <w:iCs/>
    </w:rPr>
  </w:style>
  <w:style w:type="paragraph" w:styleId="Akapitzlist">
    <w:name w:val="List Paragraph"/>
    <w:basedOn w:val="Normalny"/>
    <w:uiPriority w:val="34"/>
    <w:qFormat/>
    <w:rsid w:val="00692B3A"/>
    <w:pPr>
      <w:ind w:left="720"/>
      <w:contextualSpacing/>
    </w:pPr>
  </w:style>
  <w:style w:type="table" w:styleId="Tabela-Siatka">
    <w:name w:val="Table Grid"/>
    <w:basedOn w:val="Standardowy"/>
    <w:uiPriority w:val="39"/>
    <w:rsid w:val="00692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560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6062"/>
    <w:rPr>
      <w:rFonts w:ascii="Tahoma" w:hAnsi="Tahoma" w:cs="Tahoma"/>
      <w:sz w:val="16"/>
      <w:szCs w:val="16"/>
    </w:rPr>
  </w:style>
  <w:style w:type="paragraph" w:customStyle="1" w:styleId="PI-Text">
    <w:name w:val="PI-Text"/>
    <w:basedOn w:val="Normalny"/>
    <w:rsid w:val="004B7C41"/>
    <w:pPr>
      <w:tabs>
        <w:tab w:val="left" w:pos="1418"/>
      </w:tabs>
      <w:spacing w:after="0" w:line="360" w:lineRule="exact"/>
    </w:pPr>
    <w:rPr>
      <w:rFonts w:ascii="Times New Roman" w:eastAsia="SimSun" w:hAnsi="Times New Roman" w:cs="Times New Roman"/>
      <w:sz w:val="26"/>
      <w:szCs w:val="22"/>
      <w:lang w:val="de-DE" w:eastAsia="pl-PL"/>
    </w:rPr>
  </w:style>
  <w:style w:type="character" w:customStyle="1" w:styleId="apple-converted-space">
    <w:name w:val="apple-converted-space"/>
    <w:rsid w:val="004B7C41"/>
  </w:style>
  <w:style w:type="character" w:styleId="Odwoaniedokomentarza">
    <w:name w:val="annotation reference"/>
    <w:basedOn w:val="Domylnaczcionkaakapitu"/>
    <w:uiPriority w:val="99"/>
    <w:semiHidden/>
    <w:unhideWhenUsed/>
    <w:rsid w:val="003E50F3"/>
    <w:rPr>
      <w:sz w:val="16"/>
      <w:szCs w:val="16"/>
    </w:rPr>
  </w:style>
  <w:style w:type="paragraph" w:styleId="Tekstkomentarza">
    <w:name w:val="annotation text"/>
    <w:basedOn w:val="Normalny"/>
    <w:link w:val="TekstkomentarzaZnak"/>
    <w:uiPriority w:val="99"/>
    <w:unhideWhenUsed/>
    <w:rsid w:val="003E50F3"/>
    <w:pPr>
      <w:spacing w:line="240" w:lineRule="auto"/>
    </w:pPr>
    <w:rPr>
      <w:sz w:val="20"/>
      <w:szCs w:val="20"/>
    </w:rPr>
  </w:style>
  <w:style w:type="character" w:customStyle="1" w:styleId="TekstkomentarzaZnak">
    <w:name w:val="Tekst komentarza Znak"/>
    <w:basedOn w:val="Domylnaczcionkaakapitu"/>
    <w:link w:val="Tekstkomentarza"/>
    <w:uiPriority w:val="99"/>
    <w:rsid w:val="003E50F3"/>
    <w:rPr>
      <w:sz w:val="20"/>
      <w:szCs w:val="20"/>
    </w:rPr>
  </w:style>
  <w:style w:type="paragraph" w:styleId="Tematkomentarza">
    <w:name w:val="annotation subject"/>
    <w:basedOn w:val="Tekstkomentarza"/>
    <w:next w:val="Tekstkomentarza"/>
    <w:link w:val="TematkomentarzaZnak"/>
    <w:uiPriority w:val="99"/>
    <w:semiHidden/>
    <w:unhideWhenUsed/>
    <w:rsid w:val="003E50F3"/>
    <w:rPr>
      <w:b/>
      <w:bCs/>
    </w:rPr>
  </w:style>
  <w:style w:type="character" w:customStyle="1" w:styleId="TematkomentarzaZnak">
    <w:name w:val="Temat komentarza Znak"/>
    <w:basedOn w:val="TekstkomentarzaZnak"/>
    <w:link w:val="Tematkomentarza"/>
    <w:uiPriority w:val="99"/>
    <w:semiHidden/>
    <w:rsid w:val="003E50F3"/>
    <w:rPr>
      <w:b/>
      <w:bCs/>
      <w:sz w:val="20"/>
      <w:szCs w:val="20"/>
    </w:rPr>
  </w:style>
  <w:style w:type="paragraph" w:styleId="NormalnyWeb">
    <w:name w:val="Normal (Web)"/>
    <w:basedOn w:val="Normalny"/>
    <w:uiPriority w:val="99"/>
    <w:semiHidden/>
    <w:unhideWhenUsed/>
    <w:rsid w:val="0044370D"/>
    <w:pPr>
      <w:spacing w:before="100" w:beforeAutospacing="1" w:after="100" w:afterAutospacing="1" w:line="240" w:lineRule="auto"/>
    </w:pPr>
    <w:rPr>
      <w:rFonts w:ascii="Times New Roman" w:hAnsi="Times New Roman" w:cs="Times New Roman"/>
      <w:lang w:eastAsia="pl-PL"/>
    </w:rPr>
  </w:style>
  <w:style w:type="paragraph" w:styleId="Poprawka">
    <w:name w:val="Revision"/>
    <w:hidden/>
    <w:uiPriority w:val="99"/>
    <w:semiHidden/>
    <w:rsid w:val="00E05B5C"/>
    <w:pPr>
      <w:spacing w:after="0" w:line="240" w:lineRule="auto"/>
    </w:pPr>
  </w:style>
  <w:style w:type="character" w:customStyle="1" w:styleId="Nierozpoznanawzmianka1">
    <w:name w:val="Nierozpoznana wzmianka1"/>
    <w:basedOn w:val="Domylnaczcionkaakapitu"/>
    <w:uiPriority w:val="99"/>
    <w:semiHidden/>
    <w:unhideWhenUsed/>
    <w:rsid w:val="002E5F9C"/>
    <w:rPr>
      <w:color w:val="808080"/>
      <w:shd w:val="clear" w:color="auto" w:fill="E6E6E6"/>
    </w:rPr>
  </w:style>
  <w:style w:type="paragraph" w:styleId="Tekstprzypisukocowego">
    <w:name w:val="endnote text"/>
    <w:basedOn w:val="Normalny"/>
    <w:link w:val="TekstprzypisukocowegoZnak"/>
    <w:uiPriority w:val="99"/>
    <w:semiHidden/>
    <w:unhideWhenUsed/>
    <w:rsid w:val="003459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5962"/>
    <w:rPr>
      <w:sz w:val="20"/>
      <w:szCs w:val="20"/>
    </w:rPr>
  </w:style>
  <w:style w:type="character" w:styleId="Odwoanieprzypisukocowego">
    <w:name w:val="endnote reference"/>
    <w:basedOn w:val="Domylnaczcionkaakapitu"/>
    <w:uiPriority w:val="99"/>
    <w:semiHidden/>
    <w:unhideWhenUsed/>
    <w:rsid w:val="00345962"/>
    <w:rPr>
      <w:vertAlign w:val="superscript"/>
    </w:rPr>
  </w:style>
  <w:style w:type="paragraph" w:styleId="Tekstprzypisudolnego">
    <w:name w:val="footnote text"/>
    <w:basedOn w:val="Normalny"/>
    <w:link w:val="TekstprzypisudolnegoZnak"/>
    <w:uiPriority w:val="99"/>
    <w:semiHidden/>
    <w:unhideWhenUsed/>
    <w:rsid w:val="00B002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0021B"/>
    <w:rPr>
      <w:sz w:val="20"/>
      <w:szCs w:val="20"/>
    </w:rPr>
  </w:style>
  <w:style w:type="character" w:styleId="Odwoanieprzypisudolnego">
    <w:name w:val="footnote reference"/>
    <w:basedOn w:val="Domylnaczcionkaakapitu"/>
    <w:uiPriority w:val="99"/>
    <w:semiHidden/>
    <w:unhideWhenUsed/>
    <w:rsid w:val="00B0021B"/>
    <w:rPr>
      <w:vertAlign w:val="superscript"/>
    </w:rPr>
  </w:style>
  <w:style w:type="character" w:customStyle="1" w:styleId="Nagwek2Znak">
    <w:name w:val="Nagłówek 2 Znak"/>
    <w:basedOn w:val="Domylnaczcionkaakapitu"/>
    <w:link w:val="Nagwek2"/>
    <w:uiPriority w:val="9"/>
    <w:rsid w:val="00F0265E"/>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F0265E"/>
    <w:rPr>
      <w:b/>
      <w:bCs/>
    </w:rPr>
  </w:style>
  <w:style w:type="character" w:styleId="Nierozpoznanawzmianka">
    <w:name w:val="Unresolved Mention"/>
    <w:basedOn w:val="Domylnaczcionkaakapitu"/>
    <w:uiPriority w:val="99"/>
    <w:semiHidden/>
    <w:unhideWhenUsed/>
    <w:rsid w:val="00FC229B"/>
    <w:rPr>
      <w:color w:val="605E5C"/>
      <w:shd w:val="clear" w:color="auto" w:fill="E1DFDD"/>
    </w:rPr>
  </w:style>
  <w:style w:type="character" w:customStyle="1" w:styleId="Nagwek3Znak">
    <w:name w:val="Nagłówek 3 Znak"/>
    <w:basedOn w:val="Domylnaczcionkaakapitu"/>
    <w:link w:val="Nagwek3"/>
    <w:uiPriority w:val="9"/>
    <w:semiHidden/>
    <w:rsid w:val="00CC76CD"/>
    <w:rPr>
      <w:rFonts w:asciiTheme="majorHAnsi" w:eastAsiaTheme="majorEastAsia" w:hAnsiTheme="majorHAnsi" w:cstheme="majorBidi"/>
      <w:color w:val="0F5529"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775">
      <w:bodyDiv w:val="1"/>
      <w:marLeft w:val="0"/>
      <w:marRight w:val="0"/>
      <w:marTop w:val="0"/>
      <w:marBottom w:val="0"/>
      <w:divBdr>
        <w:top w:val="none" w:sz="0" w:space="0" w:color="auto"/>
        <w:left w:val="none" w:sz="0" w:space="0" w:color="auto"/>
        <w:bottom w:val="none" w:sz="0" w:space="0" w:color="auto"/>
        <w:right w:val="none" w:sz="0" w:space="0" w:color="auto"/>
      </w:divBdr>
    </w:div>
    <w:div w:id="465859125">
      <w:bodyDiv w:val="1"/>
      <w:marLeft w:val="0"/>
      <w:marRight w:val="0"/>
      <w:marTop w:val="0"/>
      <w:marBottom w:val="0"/>
      <w:divBdr>
        <w:top w:val="none" w:sz="0" w:space="0" w:color="auto"/>
        <w:left w:val="none" w:sz="0" w:space="0" w:color="auto"/>
        <w:bottom w:val="none" w:sz="0" w:space="0" w:color="auto"/>
        <w:right w:val="none" w:sz="0" w:space="0" w:color="auto"/>
      </w:divBdr>
    </w:div>
    <w:div w:id="511603111">
      <w:bodyDiv w:val="1"/>
      <w:marLeft w:val="0"/>
      <w:marRight w:val="0"/>
      <w:marTop w:val="0"/>
      <w:marBottom w:val="0"/>
      <w:divBdr>
        <w:top w:val="none" w:sz="0" w:space="0" w:color="auto"/>
        <w:left w:val="none" w:sz="0" w:space="0" w:color="auto"/>
        <w:bottom w:val="none" w:sz="0" w:space="0" w:color="auto"/>
        <w:right w:val="none" w:sz="0" w:space="0" w:color="auto"/>
      </w:divBdr>
    </w:div>
    <w:div w:id="518666400">
      <w:bodyDiv w:val="1"/>
      <w:marLeft w:val="0"/>
      <w:marRight w:val="0"/>
      <w:marTop w:val="0"/>
      <w:marBottom w:val="0"/>
      <w:divBdr>
        <w:top w:val="none" w:sz="0" w:space="0" w:color="auto"/>
        <w:left w:val="none" w:sz="0" w:space="0" w:color="auto"/>
        <w:bottom w:val="none" w:sz="0" w:space="0" w:color="auto"/>
        <w:right w:val="none" w:sz="0" w:space="0" w:color="auto"/>
      </w:divBdr>
    </w:div>
    <w:div w:id="579677644">
      <w:bodyDiv w:val="1"/>
      <w:marLeft w:val="0"/>
      <w:marRight w:val="0"/>
      <w:marTop w:val="0"/>
      <w:marBottom w:val="0"/>
      <w:divBdr>
        <w:top w:val="none" w:sz="0" w:space="0" w:color="auto"/>
        <w:left w:val="none" w:sz="0" w:space="0" w:color="auto"/>
        <w:bottom w:val="none" w:sz="0" w:space="0" w:color="auto"/>
        <w:right w:val="none" w:sz="0" w:space="0" w:color="auto"/>
      </w:divBdr>
    </w:div>
    <w:div w:id="613827989">
      <w:bodyDiv w:val="1"/>
      <w:marLeft w:val="0"/>
      <w:marRight w:val="0"/>
      <w:marTop w:val="0"/>
      <w:marBottom w:val="0"/>
      <w:divBdr>
        <w:top w:val="none" w:sz="0" w:space="0" w:color="auto"/>
        <w:left w:val="none" w:sz="0" w:space="0" w:color="auto"/>
        <w:bottom w:val="none" w:sz="0" w:space="0" w:color="auto"/>
        <w:right w:val="none" w:sz="0" w:space="0" w:color="auto"/>
      </w:divBdr>
    </w:div>
    <w:div w:id="909197854">
      <w:bodyDiv w:val="1"/>
      <w:marLeft w:val="0"/>
      <w:marRight w:val="0"/>
      <w:marTop w:val="0"/>
      <w:marBottom w:val="0"/>
      <w:divBdr>
        <w:top w:val="none" w:sz="0" w:space="0" w:color="auto"/>
        <w:left w:val="none" w:sz="0" w:space="0" w:color="auto"/>
        <w:bottom w:val="none" w:sz="0" w:space="0" w:color="auto"/>
        <w:right w:val="none" w:sz="0" w:space="0" w:color="auto"/>
      </w:divBdr>
    </w:div>
    <w:div w:id="1128013814">
      <w:bodyDiv w:val="1"/>
      <w:marLeft w:val="0"/>
      <w:marRight w:val="0"/>
      <w:marTop w:val="0"/>
      <w:marBottom w:val="0"/>
      <w:divBdr>
        <w:top w:val="none" w:sz="0" w:space="0" w:color="auto"/>
        <w:left w:val="none" w:sz="0" w:space="0" w:color="auto"/>
        <w:bottom w:val="none" w:sz="0" w:space="0" w:color="auto"/>
        <w:right w:val="none" w:sz="0" w:space="0" w:color="auto"/>
      </w:divBdr>
    </w:div>
    <w:div w:id="1484279643">
      <w:bodyDiv w:val="1"/>
      <w:marLeft w:val="0"/>
      <w:marRight w:val="0"/>
      <w:marTop w:val="0"/>
      <w:marBottom w:val="0"/>
      <w:divBdr>
        <w:top w:val="none" w:sz="0" w:space="0" w:color="auto"/>
        <w:left w:val="none" w:sz="0" w:space="0" w:color="auto"/>
        <w:bottom w:val="none" w:sz="0" w:space="0" w:color="auto"/>
        <w:right w:val="none" w:sz="0" w:space="0" w:color="auto"/>
      </w:divBdr>
    </w:div>
    <w:div w:id="1506436953">
      <w:bodyDiv w:val="1"/>
      <w:marLeft w:val="0"/>
      <w:marRight w:val="0"/>
      <w:marTop w:val="0"/>
      <w:marBottom w:val="0"/>
      <w:divBdr>
        <w:top w:val="none" w:sz="0" w:space="0" w:color="auto"/>
        <w:left w:val="none" w:sz="0" w:space="0" w:color="auto"/>
        <w:bottom w:val="none" w:sz="0" w:space="0" w:color="auto"/>
        <w:right w:val="none" w:sz="0" w:space="0" w:color="auto"/>
      </w:divBdr>
    </w:div>
    <w:div w:id="1523082239">
      <w:bodyDiv w:val="1"/>
      <w:marLeft w:val="0"/>
      <w:marRight w:val="0"/>
      <w:marTop w:val="0"/>
      <w:marBottom w:val="0"/>
      <w:divBdr>
        <w:top w:val="none" w:sz="0" w:space="0" w:color="auto"/>
        <w:left w:val="none" w:sz="0" w:space="0" w:color="auto"/>
        <w:bottom w:val="none" w:sz="0" w:space="0" w:color="auto"/>
        <w:right w:val="none" w:sz="0" w:space="0" w:color="auto"/>
      </w:divBdr>
    </w:div>
    <w:div w:id="1867018265">
      <w:bodyDiv w:val="1"/>
      <w:marLeft w:val="0"/>
      <w:marRight w:val="0"/>
      <w:marTop w:val="0"/>
      <w:marBottom w:val="0"/>
      <w:divBdr>
        <w:top w:val="none" w:sz="0" w:space="0" w:color="auto"/>
        <w:left w:val="none" w:sz="0" w:space="0" w:color="auto"/>
        <w:bottom w:val="none" w:sz="0" w:space="0" w:color="auto"/>
        <w:right w:val="none" w:sz="0" w:space="0" w:color="auto"/>
      </w:divBdr>
    </w:div>
    <w:div w:id="1938902751">
      <w:bodyDiv w:val="1"/>
      <w:marLeft w:val="0"/>
      <w:marRight w:val="0"/>
      <w:marTop w:val="0"/>
      <w:marBottom w:val="0"/>
      <w:divBdr>
        <w:top w:val="none" w:sz="0" w:space="0" w:color="auto"/>
        <w:left w:val="none" w:sz="0" w:space="0" w:color="auto"/>
        <w:bottom w:val="none" w:sz="0" w:space="0" w:color="auto"/>
        <w:right w:val="none" w:sz="0" w:space="0" w:color="auto"/>
      </w:divBdr>
    </w:div>
    <w:div w:id="1985766934">
      <w:bodyDiv w:val="1"/>
      <w:marLeft w:val="0"/>
      <w:marRight w:val="0"/>
      <w:marTop w:val="0"/>
      <w:marBottom w:val="0"/>
      <w:divBdr>
        <w:top w:val="none" w:sz="0" w:space="0" w:color="auto"/>
        <w:left w:val="none" w:sz="0" w:space="0" w:color="auto"/>
        <w:bottom w:val="none" w:sz="0" w:space="0" w:color="auto"/>
        <w:right w:val="none" w:sz="0" w:space="0" w:color="auto"/>
      </w:divBdr>
      <w:divsChild>
        <w:div w:id="1739598617">
          <w:marLeft w:val="0"/>
          <w:marRight w:val="0"/>
          <w:marTop w:val="0"/>
          <w:marBottom w:val="0"/>
          <w:divBdr>
            <w:top w:val="none" w:sz="0" w:space="0" w:color="auto"/>
            <w:left w:val="none" w:sz="0" w:space="0" w:color="auto"/>
            <w:bottom w:val="none" w:sz="0" w:space="0" w:color="auto"/>
            <w:right w:val="none" w:sz="0" w:space="0" w:color="auto"/>
          </w:divBdr>
          <w:divsChild>
            <w:div w:id="20684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3340">
      <w:bodyDiv w:val="1"/>
      <w:marLeft w:val="0"/>
      <w:marRight w:val="0"/>
      <w:marTop w:val="0"/>
      <w:marBottom w:val="0"/>
      <w:divBdr>
        <w:top w:val="none" w:sz="0" w:space="0" w:color="auto"/>
        <w:left w:val="none" w:sz="0" w:space="0" w:color="auto"/>
        <w:bottom w:val="none" w:sz="0" w:space="0" w:color="auto"/>
        <w:right w:val="none" w:sz="0" w:space="0" w:color="auto"/>
      </w:divBdr>
    </w:div>
    <w:div w:id="2002346808">
      <w:bodyDiv w:val="1"/>
      <w:marLeft w:val="0"/>
      <w:marRight w:val="0"/>
      <w:marTop w:val="0"/>
      <w:marBottom w:val="0"/>
      <w:divBdr>
        <w:top w:val="none" w:sz="0" w:space="0" w:color="auto"/>
        <w:left w:val="none" w:sz="0" w:space="0" w:color="auto"/>
        <w:bottom w:val="none" w:sz="0" w:space="0" w:color="auto"/>
        <w:right w:val="none" w:sz="0" w:space="0" w:color="auto"/>
      </w:divBdr>
    </w:div>
    <w:div w:id="2028408010">
      <w:bodyDiv w:val="1"/>
      <w:marLeft w:val="0"/>
      <w:marRight w:val="0"/>
      <w:marTop w:val="0"/>
      <w:marBottom w:val="0"/>
      <w:divBdr>
        <w:top w:val="none" w:sz="0" w:space="0" w:color="auto"/>
        <w:left w:val="none" w:sz="0" w:space="0" w:color="auto"/>
        <w:bottom w:val="none" w:sz="0" w:space="0" w:color="auto"/>
        <w:right w:val="none" w:sz="0" w:space="0" w:color="auto"/>
      </w:divBdr>
    </w:div>
    <w:div w:id="2048289244">
      <w:bodyDiv w:val="1"/>
      <w:marLeft w:val="0"/>
      <w:marRight w:val="0"/>
      <w:marTop w:val="0"/>
      <w:marBottom w:val="0"/>
      <w:divBdr>
        <w:top w:val="none" w:sz="0" w:space="0" w:color="auto"/>
        <w:left w:val="none" w:sz="0" w:space="0" w:color="auto"/>
        <w:bottom w:val="none" w:sz="0" w:space="0" w:color="auto"/>
        <w:right w:val="none" w:sz="0" w:space="0" w:color="auto"/>
      </w:divBdr>
    </w:div>
    <w:div w:id="2117558110">
      <w:bodyDiv w:val="1"/>
      <w:marLeft w:val="0"/>
      <w:marRight w:val="0"/>
      <w:marTop w:val="0"/>
      <w:marBottom w:val="0"/>
      <w:divBdr>
        <w:top w:val="none" w:sz="0" w:space="0" w:color="auto"/>
        <w:left w:val="none" w:sz="0" w:space="0" w:color="auto"/>
        <w:bottom w:val="none" w:sz="0" w:space="0" w:color="auto"/>
        <w:right w:val="none" w:sz="0" w:space="0" w:color="auto"/>
      </w:divBdr>
    </w:div>
    <w:div w:id="21293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port.psor.pl/" TargetMode="External"/><Relationship Id="rId18" Type="http://schemas.openxmlformats.org/officeDocument/2006/relationships/hyperlink" Target="mailto:patrycja.narozna@prart-media.pl" TargetMode="External"/><Relationship Id="rId3" Type="http://schemas.openxmlformats.org/officeDocument/2006/relationships/customXml" Target="../customXml/item3.xml"/><Relationship Id="rId21" Type="http://schemas.openxmlformats.org/officeDocument/2006/relationships/hyperlink" Target="http://www.systempsor.pl" TargetMode="External"/><Relationship Id="rId7" Type="http://schemas.openxmlformats.org/officeDocument/2006/relationships/settings" Target="settings.xml"/><Relationship Id="rId12" Type="http://schemas.openxmlformats.org/officeDocument/2006/relationships/hyperlink" Target="http://m.in" TargetMode="External"/><Relationship Id="rId17" Type="http://schemas.openxmlformats.org/officeDocument/2006/relationships/hyperlink" Target="mailto:anna.dylinska@prart-media.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rive.google.com/drive/folders/1_aqWXXFWJ-6vvh42r32rK6tLS9t2GJS5" TargetMode="External"/><Relationship Id="rId20" Type="http://schemas.openxmlformats.org/officeDocument/2006/relationships/hyperlink" Target="http://www.akademiapsor.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i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t.ly/4u2jWD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sor.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4dKs9pI"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sor@pso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SOR">
      <a:dk1>
        <a:sysClr val="windowText" lastClr="000000"/>
      </a:dk1>
      <a:lt1>
        <a:sysClr val="window" lastClr="FFFFFF"/>
      </a:lt1>
      <a:dk2>
        <a:srgbClr val="44546A"/>
      </a:dk2>
      <a:lt2>
        <a:srgbClr val="E7E6E6"/>
      </a:lt2>
      <a:accent1>
        <a:srgbClr val="1EAB53"/>
      </a:accent1>
      <a:accent2>
        <a:srgbClr val="008675"/>
      </a:accent2>
      <a:accent3>
        <a:srgbClr val="005BB4"/>
      </a:accent3>
      <a:accent4>
        <a:srgbClr val="FFC000"/>
      </a:accent4>
      <a:accent5>
        <a:srgbClr val="4472C4"/>
      </a:accent5>
      <a:accent6>
        <a:srgbClr val="70AD47"/>
      </a:accent6>
      <a:hlink>
        <a:srgbClr val="0563C1"/>
      </a:hlink>
      <a:folHlink>
        <a:srgbClr val="954F72"/>
      </a:folHlink>
    </a:clrScheme>
    <a:fontScheme name="Lato">
      <a:majorFont>
        <a:latin typeface="Lato Medium"/>
        <a:ea typeface=""/>
        <a:cs typeface=""/>
      </a:majorFont>
      <a:minorFont>
        <a:latin typeface="Lato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603d88-d520-4faa-b88e-8a85bde47359">
      <Terms xmlns="http://schemas.microsoft.com/office/infopath/2007/PartnerControls"/>
    </lcf76f155ced4ddcb4097134ff3c332f>
    <TaxCatchAll xmlns="9c91ae40-159f-4668-88ae-69e03a8ccdb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C8D90B579DFAC41933F0E6F10838618" ma:contentTypeVersion="14" ma:contentTypeDescription="Utwórz nowy dokument." ma:contentTypeScope="" ma:versionID="2152e08e39e0fc63cb1dcdcf118a0c13">
  <xsd:schema xmlns:xsd="http://www.w3.org/2001/XMLSchema" xmlns:xs="http://www.w3.org/2001/XMLSchema" xmlns:p="http://schemas.microsoft.com/office/2006/metadata/properties" xmlns:ns2="3b603d88-d520-4faa-b88e-8a85bde47359" xmlns:ns3="9c91ae40-159f-4668-88ae-69e03a8ccdb1" targetNamespace="http://schemas.microsoft.com/office/2006/metadata/properties" ma:root="true" ma:fieldsID="202f1c3bcf887387b7f281dfb71e7c3e" ns2:_="" ns3:_="">
    <xsd:import namespace="3b603d88-d520-4faa-b88e-8a85bde47359"/>
    <xsd:import namespace="9c91ae40-159f-4668-88ae-69e03a8ccd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03d88-d520-4faa-b88e-8a85bde47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8d47865e-bca1-4c0a-be77-0f610bf59c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1ae40-159f-4668-88ae-69e03a8ccdb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a15f24-fbf8-4158-b036-2d0a368ad3cd}" ma:internalName="TaxCatchAll" ma:showField="CatchAllData" ma:web="9c91ae40-159f-4668-88ae-69e03a8cc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A5E2C-EB26-43CC-B0CA-FC9E7190DF41}">
  <ds:schemaRefs>
    <ds:schemaRef ds:uri="http://schemas.microsoft.com/office/2006/metadata/properties"/>
    <ds:schemaRef ds:uri="http://schemas.microsoft.com/office/infopath/2007/PartnerControls"/>
    <ds:schemaRef ds:uri="3b603d88-d520-4faa-b88e-8a85bde47359"/>
    <ds:schemaRef ds:uri="9c91ae40-159f-4668-88ae-69e03a8ccdb1"/>
  </ds:schemaRefs>
</ds:datastoreItem>
</file>

<file path=customXml/itemProps2.xml><?xml version="1.0" encoding="utf-8"?>
<ds:datastoreItem xmlns:ds="http://schemas.openxmlformats.org/officeDocument/2006/customXml" ds:itemID="{66343E1F-F9FE-44C7-ADD8-FD6FA4FCA0EF}">
  <ds:schemaRefs>
    <ds:schemaRef ds:uri="http://schemas.openxmlformats.org/officeDocument/2006/bibliography"/>
  </ds:schemaRefs>
</ds:datastoreItem>
</file>

<file path=customXml/itemProps3.xml><?xml version="1.0" encoding="utf-8"?>
<ds:datastoreItem xmlns:ds="http://schemas.openxmlformats.org/officeDocument/2006/customXml" ds:itemID="{47401E6D-76F5-4EF1-A8DE-64359CC52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03d88-d520-4faa-b88e-8a85bde47359"/>
    <ds:schemaRef ds:uri="9c91ae40-159f-4668-88ae-69e03a8cc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E1A1-7F59-47F6-AB31-8708B8DE8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1280</Words>
  <Characters>7683</Characters>
  <Application>Microsoft Office Word</Application>
  <DocSecurity>0</DocSecurity>
  <Lines>64</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dc:creator>
  <cp:lastModifiedBy>Anna Dylińska</cp:lastModifiedBy>
  <cp:revision>3</cp:revision>
  <cp:lastPrinted>2018-03-29T07:42:00Z</cp:lastPrinted>
  <dcterms:created xsi:type="dcterms:W3CDTF">2026-05-28T08:13:00Z</dcterms:created>
  <dcterms:modified xsi:type="dcterms:W3CDTF">2026-05-28T08:23:00Z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0x010100BC8D90B579DFAC41933F0E6F10838618</vt:lpwstr>
  </property>
  <property fmtid="{D5CDD505-2E9C-101B-9397-08002B2CF9AE}" pid="3" name="Order">
    <vt:r8>855600</vt:r8>
  </property>
</Properties>
</file>